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B3" w:rsidRPr="00114B84" w:rsidRDefault="00694082" w:rsidP="008678FA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114B84">
        <w:rPr>
          <w:rFonts w:eastAsia="SimSun"/>
          <w:i/>
          <w:color w:val="000000" w:themeColor="text1"/>
          <w:sz w:val="22"/>
          <w:szCs w:val="22"/>
        </w:rPr>
        <w:t xml:space="preserve">ACTA </w:t>
      </w:r>
      <w:r w:rsidR="00AB61B3" w:rsidRPr="00114B84">
        <w:rPr>
          <w:rFonts w:eastAsia="SimSun"/>
          <w:i/>
          <w:color w:val="000000" w:themeColor="text1"/>
          <w:sz w:val="22"/>
          <w:szCs w:val="22"/>
        </w:rPr>
        <w:t xml:space="preserve">DE </w:t>
      </w:r>
      <w:r w:rsidRPr="00114B84">
        <w:rPr>
          <w:rFonts w:eastAsia="SimSun"/>
          <w:i/>
          <w:color w:val="000000" w:themeColor="text1"/>
          <w:sz w:val="22"/>
          <w:szCs w:val="22"/>
        </w:rPr>
        <w:t xml:space="preserve">REUNIÓN </w:t>
      </w:r>
      <w:r w:rsidR="00AB61B3" w:rsidRPr="00114B84">
        <w:rPr>
          <w:rFonts w:eastAsia="SimSun"/>
          <w:i/>
          <w:color w:val="000000" w:themeColor="text1"/>
          <w:sz w:val="22"/>
          <w:szCs w:val="22"/>
        </w:rPr>
        <w:t xml:space="preserve">ORDINARIA </w:t>
      </w:r>
    </w:p>
    <w:p w:rsidR="00694082" w:rsidRPr="00114B84" w:rsidRDefault="00694082" w:rsidP="008678FA">
      <w:pPr>
        <w:pStyle w:val="Ttulo1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114B84">
        <w:rPr>
          <w:rFonts w:eastAsia="SimSun"/>
          <w:i/>
          <w:color w:val="000000" w:themeColor="text1"/>
          <w:sz w:val="22"/>
          <w:szCs w:val="22"/>
        </w:rPr>
        <w:t xml:space="preserve"> CONCEJO</w:t>
      </w:r>
      <w:r w:rsidR="00AB61B3" w:rsidRPr="00114B84">
        <w:rPr>
          <w:rFonts w:eastAsia="SimSun"/>
          <w:i/>
          <w:color w:val="000000" w:themeColor="text1"/>
          <w:sz w:val="22"/>
          <w:szCs w:val="22"/>
        </w:rPr>
        <w:t xml:space="preserve"> MUNICIPAL </w:t>
      </w:r>
      <w:r w:rsidRPr="00114B84">
        <w:rPr>
          <w:rFonts w:eastAsia="SimSun"/>
          <w:i/>
          <w:color w:val="000000" w:themeColor="text1"/>
          <w:sz w:val="22"/>
          <w:szCs w:val="22"/>
        </w:rPr>
        <w:t>LAGO RANCO</w:t>
      </w:r>
    </w:p>
    <w:p w:rsidR="00694082" w:rsidRPr="00114B84" w:rsidRDefault="00694082" w:rsidP="008678FA">
      <w:pPr>
        <w:pStyle w:val="Ttulo2"/>
        <w:spacing w:before="0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 w:rsidRPr="00114B84">
        <w:rPr>
          <w:rFonts w:eastAsia="SimSun"/>
          <w:i/>
          <w:color w:val="000000" w:themeColor="text1"/>
          <w:sz w:val="22"/>
          <w:szCs w:val="22"/>
        </w:rPr>
        <w:t xml:space="preserve">Nº </w:t>
      </w:r>
      <w:r w:rsidR="00D52EDB">
        <w:rPr>
          <w:rFonts w:eastAsia="SimSun"/>
          <w:i/>
          <w:color w:val="000000" w:themeColor="text1"/>
          <w:sz w:val="22"/>
          <w:szCs w:val="22"/>
        </w:rPr>
        <w:t>33</w:t>
      </w:r>
    </w:p>
    <w:p w:rsidR="00B91AA9" w:rsidRPr="00114B84" w:rsidRDefault="00B91AA9" w:rsidP="008678FA">
      <w:pPr>
        <w:contextualSpacing/>
        <w:rPr>
          <w:rFonts w:asciiTheme="majorHAnsi" w:hAnsiTheme="majorHAnsi"/>
        </w:rPr>
      </w:pPr>
    </w:p>
    <w:p w:rsidR="00694082" w:rsidRPr="00114B84" w:rsidRDefault="00694082" w:rsidP="008678FA">
      <w:pPr>
        <w:contextualSpacing/>
        <w:jc w:val="both"/>
        <w:rPr>
          <w:rFonts w:asciiTheme="majorHAnsi" w:hAnsiTheme="majorHAnsi"/>
          <w:i/>
        </w:rPr>
      </w:pPr>
      <w:r w:rsidRPr="00114B84">
        <w:rPr>
          <w:rFonts w:asciiTheme="majorHAnsi" w:hAnsiTheme="majorHAnsi"/>
          <w:b/>
          <w:i/>
        </w:rPr>
        <w:t>FECHA</w:t>
      </w:r>
      <w:r w:rsidRPr="00114B84">
        <w:rPr>
          <w:rFonts w:asciiTheme="majorHAnsi" w:hAnsiTheme="majorHAnsi"/>
          <w:i/>
        </w:rPr>
        <w:t xml:space="preserve">: </w:t>
      </w:r>
      <w:r w:rsidR="00D52EDB">
        <w:rPr>
          <w:rFonts w:asciiTheme="majorHAnsi" w:hAnsiTheme="majorHAnsi"/>
          <w:i/>
        </w:rPr>
        <w:t>19</w:t>
      </w:r>
      <w:r w:rsidRPr="00114B84">
        <w:rPr>
          <w:rFonts w:asciiTheme="majorHAnsi" w:hAnsiTheme="majorHAnsi"/>
          <w:i/>
        </w:rPr>
        <w:t>/</w:t>
      </w:r>
      <w:r w:rsidR="00D53770" w:rsidRPr="00114B84">
        <w:rPr>
          <w:rFonts w:asciiTheme="majorHAnsi" w:hAnsiTheme="majorHAnsi"/>
          <w:i/>
        </w:rPr>
        <w:t>11</w:t>
      </w:r>
      <w:r w:rsidRPr="00114B84">
        <w:rPr>
          <w:rFonts w:asciiTheme="majorHAnsi" w:hAnsiTheme="majorHAnsi"/>
          <w:i/>
        </w:rPr>
        <w:t>/2015</w:t>
      </w:r>
      <w:r w:rsidR="000876FD" w:rsidRPr="00114B84">
        <w:rPr>
          <w:rFonts w:asciiTheme="majorHAnsi" w:hAnsiTheme="majorHAnsi"/>
          <w:i/>
        </w:rPr>
        <w:tab/>
      </w:r>
      <w:r w:rsidR="000876FD" w:rsidRPr="00114B84">
        <w:rPr>
          <w:rFonts w:asciiTheme="majorHAnsi" w:hAnsiTheme="majorHAnsi"/>
          <w:i/>
        </w:rPr>
        <w:tab/>
      </w:r>
      <w:r w:rsidR="000876FD" w:rsidRPr="00114B84">
        <w:rPr>
          <w:rFonts w:asciiTheme="majorHAnsi" w:hAnsiTheme="majorHAnsi"/>
          <w:i/>
        </w:rPr>
        <w:tab/>
      </w:r>
      <w:r w:rsidR="000876FD" w:rsidRPr="00114B84">
        <w:rPr>
          <w:rFonts w:asciiTheme="majorHAnsi" w:hAnsiTheme="majorHAnsi"/>
          <w:i/>
        </w:rPr>
        <w:tab/>
      </w:r>
      <w:r w:rsidR="000876FD" w:rsidRPr="00114B84">
        <w:rPr>
          <w:rFonts w:asciiTheme="majorHAnsi" w:hAnsiTheme="majorHAnsi"/>
          <w:i/>
        </w:rPr>
        <w:tab/>
      </w:r>
      <w:r w:rsidR="00533C44" w:rsidRPr="00114B84">
        <w:rPr>
          <w:rFonts w:asciiTheme="majorHAnsi" w:hAnsiTheme="majorHAnsi"/>
          <w:b/>
          <w:i/>
        </w:rPr>
        <w:tab/>
      </w:r>
      <w:r w:rsidR="00533C44" w:rsidRPr="00114B84">
        <w:rPr>
          <w:rFonts w:asciiTheme="majorHAnsi" w:hAnsiTheme="majorHAnsi"/>
          <w:b/>
          <w:i/>
        </w:rPr>
        <w:tab/>
      </w:r>
      <w:r w:rsidR="00AD51DE" w:rsidRPr="00114B84">
        <w:rPr>
          <w:rFonts w:asciiTheme="majorHAnsi" w:hAnsiTheme="majorHAnsi"/>
          <w:b/>
          <w:i/>
        </w:rPr>
        <w:tab/>
      </w:r>
      <w:r w:rsidR="00533C44" w:rsidRPr="00114B84">
        <w:rPr>
          <w:rFonts w:asciiTheme="majorHAnsi" w:hAnsiTheme="majorHAnsi"/>
          <w:b/>
          <w:i/>
        </w:rPr>
        <w:tab/>
      </w:r>
      <w:r w:rsidRPr="00114B84">
        <w:rPr>
          <w:rFonts w:asciiTheme="majorHAnsi" w:hAnsiTheme="majorHAnsi"/>
          <w:b/>
          <w:i/>
        </w:rPr>
        <w:t>Hora</w:t>
      </w:r>
      <w:r w:rsidRPr="00114B84">
        <w:rPr>
          <w:rFonts w:asciiTheme="majorHAnsi" w:hAnsiTheme="majorHAnsi"/>
          <w:i/>
        </w:rPr>
        <w:t xml:space="preserve">: </w:t>
      </w:r>
      <w:r w:rsidR="000876FD" w:rsidRPr="00114B84">
        <w:rPr>
          <w:rFonts w:asciiTheme="majorHAnsi" w:hAnsiTheme="majorHAnsi"/>
          <w:i/>
        </w:rPr>
        <w:t>10</w:t>
      </w:r>
      <w:r w:rsidRPr="00114B84">
        <w:rPr>
          <w:rFonts w:asciiTheme="majorHAnsi" w:hAnsiTheme="majorHAnsi"/>
          <w:i/>
        </w:rPr>
        <w:t>:</w:t>
      </w:r>
      <w:r w:rsidR="002B727D" w:rsidRPr="00114B84">
        <w:rPr>
          <w:rFonts w:asciiTheme="majorHAnsi" w:hAnsiTheme="majorHAnsi"/>
          <w:i/>
        </w:rPr>
        <w:t>35</w:t>
      </w:r>
      <w:r w:rsidRPr="00114B84">
        <w:rPr>
          <w:rFonts w:asciiTheme="majorHAnsi" w:hAnsiTheme="majorHAnsi"/>
          <w:i/>
        </w:rPr>
        <w:t>.-</w:t>
      </w:r>
    </w:p>
    <w:p w:rsidR="00694082" w:rsidRPr="00114B84" w:rsidRDefault="00694082" w:rsidP="008678FA">
      <w:pPr>
        <w:contextualSpacing/>
        <w:jc w:val="both"/>
        <w:rPr>
          <w:rFonts w:asciiTheme="majorHAnsi" w:eastAsia="SimSun" w:hAnsiTheme="majorHAnsi"/>
          <w:b/>
          <w:i/>
        </w:rPr>
      </w:pPr>
      <w:r w:rsidRPr="00114B84">
        <w:rPr>
          <w:rFonts w:asciiTheme="majorHAnsi" w:eastAsia="SimSun" w:hAnsiTheme="majorHAnsi"/>
          <w:b/>
          <w:i/>
        </w:rPr>
        <w:t xml:space="preserve">PRESIDE: </w:t>
      </w:r>
      <w:r w:rsidR="00F33045" w:rsidRPr="00114B84">
        <w:rPr>
          <w:rFonts w:asciiTheme="majorHAnsi" w:eastAsia="SimSun" w:hAnsiTheme="majorHAnsi"/>
          <w:i/>
        </w:rPr>
        <w:t>Alcalde Santiago Rosas Lobos.</w:t>
      </w:r>
    </w:p>
    <w:p w:rsidR="000277A5" w:rsidRPr="00114B84" w:rsidRDefault="00694082" w:rsidP="008678FA">
      <w:pPr>
        <w:contextualSpacing/>
        <w:jc w:val="both"/>
        <w:rPr>
          <w:rFonts w:asciiTheme="majorHAnsi" w:eastAsia="SimSun" w:hAnsiTheme="majorHAnsi"/>
          <w:i/>
        </w:rPr>
      </w:pPr>
      <w:r w:rsidRPr="00114B84">
        <w:rPr>
          <w:rFonts w:asciiTheme="majorHAnsi" w:eastAsia="SimSun" w:hAnsiTheme="majorHAnsi"/>
          <w:b/>
          <w:i/>
        </w:rPr>
        <w:t>ASISTENCIA</w:t>
      </w:r>
      <w:r w:rsidRPr="00114B84">
        <w:rPr>
          <w:rFonts w:asciiTheme="majorHAnsi" w:eastAsia="SimSun" w:hAnsiTheme="majorHAnsi"/>
          <w:i/>
        </w:rPr>
        <w:t xml:space="preserve">: </w:t>
      </w:r>
      <w:r w:rsidR="00D52EDB">
        <w:rPr>
          <w:rFonts w:asciiTheme="majorHAnsi" w:eastAsia="SimSun" w:hAnsiTheme="majorHAnsi"/>
          <w:i/>
        </w:rPr>
        <w:t xml:space="preserve">Completa. </w:t>
      </w:r>
    </w:p>
    <w:p w:rsidR="00694082" w:rsidRPr="00114B84" w:rsidRDefault="00694082" w:rsidP="008678FA">
      <w:pPr>
        <w:contextualSpacing/>
        <w:jc w:val="both"/>
        <w:rPr>
          <w:rFonts w:asciiTheme="majorHAnsi" w:hAnsiTheme="majorHAnsi"/>
          <w:i/>
        </w:rPr>
      </w:pPr>
      <w:r w:rsidRPr="00114B84">
        <w:rPr>
          <w:rFonts w:asciiTheme="majorHAnsi" w:hAnsiTheme="majorHAnsi"/>
          <w:b/>
          <w:i/>
        </w:rPr>
        <w:t xml:space="preserve">MINISTRO DE FE: </w:t>
      </w:r>
      <w:r w:rsidRPr="00114B84">
        <w:rPr>
          <w:rFonts w:asciiTheme="majorHAnsi" w:hAnsiTheme="majorHAnsi"/>
          <w:i/>
        </w:rPr>
        <w:t>Claudia Araneda Núñez.</w:t>
      </w:r>
    </w:p>
    <w:p w:rsidR="00694082" w:rsidRPr="00114B84" w:rsidRDefault="00694082" w:rsidP="008678FA">
      <w:pPr>
        <w:pStyle w:val="Textoindependiente"/>
        <w:spacing w:after="0"/>
        <w:contextualSpacing/>
        <w:rPr>
          <w:rFonts w:asciiTheme="majorHAnsi" w:hAnsiTheme="majorHAnsi"/>
          <w:b/>
          <w:i/>
          <w:color w:val="1D1B11" w:themeColor="background2" w:themeShade="1A"/>
        </w:rPr>
      </w:pPr>
      <w:r w:rsidRPr="00114B84">
        <w:rPr>
          <w:rFonts w:asciiTheme="majorHAnsi" w:eastAsia="SimSun" w:hAnsiTheme="majorHAnsi"/>
          <w:i/>
        </w:rPr>
        <w:t>La tabla de la presente reunión es la siguiente:</w:t>
      </w:r>
    </w:p>
    <w:p w:rsidR="000277A5" w:rsidRPr="00114B84" w:rsidRDefault="000277A5" w:rsidP="008678FA">
      <w:pPr>
        <w:pStyle w:val="Prrafodelista"/>
        <w:spacing w:after="0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</w:p>
    <w:p w:rsidR="00D52EDB" w:rsidRDefault="00D52EDB" w:rsidP="00D52EDB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>Aprobación de Acta  Reunión  Ordinaria  N° 32.</w:t>
      </w:r>
    </w:p>
    <w:p w:rsidR="00D52EDB" w:rsidRDefault="00D52EDB" w:rsidP="00D52EDB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>Equipo de focalización de la SEREMÍA de Desarrollo Social presenta nuevo sistema de apoyo a la selección  de  usuarios  de  prestaciones  sociales.</w:t>
      </w:r>
    </w:p>
    <w:p w:rsidR="00D52EDB" w:rsidRDefault="00D52EDB" w:rsidP="00D52EDB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Gerente de la Corporación Regional de Desarrollo Productivo, Sr. Gonzalo Espinoza  asiste a Reunión de Concejo a requerimiento del  cuerpo de concejales. </w:t>
      </w:r>
    </w:p>
    <w:p w:rsidR="00D52EDB" w:rsidRDefault="00D52EDB" w:rsidP="00D52EDB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Director del DAEM propone </w:t>
      </w:r>
      <w:r w:rsidR="004246F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una 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solución </w:t>
      </w:r>
      <w:r w:rsidR="00F77514">
        <w:rPr>
          <w:rFonts w:asciiTheme="majorHAnsi" w:hAnsiTheme="majorHAnsi" w:cs="Times New Roman"/>
          <w:b/>
          <w:i/>
          <w:color w:val="1D1B11" w:themeColor="background2" w:themeShade="1A"/>
        </w:rPr>
        <w:t>al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problema legal presentado por el pago de Bienios al personal no docente; </w:t>
      </w:r>
      <w:r w:rsidR="00B41A7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y 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somete </w:t>
      </w:r>
      <w:r w:rsidR="004246F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 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consideración </w:t>
      </w:r>
      <w:r w:rsidR="00F77514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del Concejo 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>el Presupuesto de</w:t>
      </w:r>
      <w:r w:rsidR="004246FB">
        <w:rPr>
          <w:rFonts w:asciiTheme="majorHAnsi" w:hAnsiTheme="majorHAnsi" w:cs="Times New Roman"/>
          <w:b/>
          <w:i/>
          <w:color w:val="1D1B11" w:themeColor="background2" w:themeShade="1A"/>
        </w:rPr>
        <w:t>l Departamento para el año 2016.</w:t>
      </w:r>
    </w:p>
    <w:p w:rsidR="00D52EDB" w:rsidRDefault="00D52EDB" w:rsidP="00D52EDB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Encargado de Planificación  solicita </w:t>
      </w:r>
      <w:r w:rsidR="005A3A28" w:rsidRPr="005A3A28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nuevos 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recursos para proyecto “Construcción Infraestructura de Servicios Playa Estación” y somete a consideración del  Concejo modificaciones a proyectos FRIL. </w:t>
      </w:r>
    </w:p>
    <w:p w:rsidR="00656949" w:rsidRPr="00656949" w:rsidRDefault="00656949" w:rsidP="00656949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656949">
        <w:rPr>
          <w:rFonts w:asciiTheme="majorHAnsi" w:hAnsiTheme="majorHAnsi" w:cs="Times New Roman"/>
          <w:b/>
          <w:i/>
          <w:color w:val="1D1B11" w:themeColor="background2" w:themeShade="1A"/>
        </w:rPr>
        <w:t>El Alcalde somete a consideración del Concejo la compra de acciones y derechos a María Miria</w:t>
      </w:r>
      <w:r w:rsidR="00756458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Pr="00656949">
        <w:rPr>
          <w:rFonts w:asciiTheme="majorHAnsi" w:hAnsiTheme="majorHAnsi" w:cs="Times New Roman"/>
          <w:b/>
          <w:i/>
          <w:color w:val="1D1B11" w:themeColor="background2" w:themeShade="1A"/>
        </w:rPr>
        <w:t>Pafían,  para la pavimentación de Calle Linares,  y a Rode</w:t>
      </w:r>
      <w:r w:rsidR="00756458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Pr="00656949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Mengolla,  para la pavimentación </w:t>
      </w:r>
      <w:r w:rsidR="00ED19DE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de </w:t>
      </w:r>
      <w:r w:rsidRPr="00656949">
        <w:rPr>
          <w:rFonts w:asciiTheme="majorHAnsi" w:hAnsiTheme="majorHAnsi" w:cs="Times New Roman"/>
          <w:b/>
          <w:i/>
          <w:color w:val="1D1B11" w:themeColor="background2" w:themeShade="1A"/>
        </w:rPr>
        <w:t>calle Magallanes.</w:t>
      </w:r>
    </w:p>
    <w:p w:rsidR="00D52EDB" w:rsidRDefault="00D52EDB" w:rsidP="00D52EDB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Encargada de DIDECO  somete a consideración del Concejo los proyectos FONDEVE, FAM y FAC. </w:t>
      </w:r>
    </w:p>
    <w:p w:rsidR="00D52EDB" w:rsidRDefault="00D52EDB" w:rsidP="00D52EDB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>Correspondencia.</w:t>
      </w:r>
    </w:p>
    <w:p w:rsidR="00D52EDB" w:rsidRDefault="00D52EDB" w:rsidP="00D52EDB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>Varios.</w:t>
      </w:r>
    </w:p>
    <w:p w:rsidR="001E32A2" w:rsidRPr="00114B84" w:rsidRDefault="000876FD" w:rsidP="008678F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114B84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1.- Aprobación Acta de </w:t>
      </w:r>
      <w:r w:rsidR="001E32A2" w:rsidRPr="00114B84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Reunión Ordinaria  N° </w:t>
      </w:r>
      <w:r w:rsidR="007911F6">
        <w:rPr>
          <w:rFonts w:asciiTheme="majorHAnsi" w:hAnsiTheme="majorHAnsi" w:cs="Times New Roman"/>
          <w:b/>
          <w:i/>
          <w:color w:val="1D1B11" w:themeColor="background2" w:themeShade="1A"/>
        </w:rPr>
        <w:t>32</w:t>
      </w:r>
      <w:r w:rsidR="001E32A2" w:rsidRPr="00114B84">
        <w:rPr>
          <w:rFonts w:asciiTheme="majorHAnsi" w:hAnsiTheme="majorHAnsi" w:cs="Times New Roman"/>
          <w:b/>
          <w:i/>
          <w:color w:val="1D1B11" w:themeColor="background2" w:themeShade="1A"/>
        </w:rPr>
        <w:t>.</w:t>
      </w:r>
    </w:p>
    <w:p w:rsidR="0099475D" w:rsidRPr="00114B84" w:rsidRDefault="0099475D" w:rsidP="008678F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430ACF" w:rsidRPr="00114B84" w:rsidTr="00430ACF">
        <w:tc>
          <w:tcPr>
            <w:tcW w:w="9690" w:type="dxa"/>
            <w:shd w:val="clear" w:color="auto" w:fill="FBECBB"/>
          </w:tcPr>
          <w:p w:rsidR="00430ACF" w:rsidRPr="00114B84" w:rsidRDefault="00430ACF" w:rsidP="004E71CB">
            <w:pPr>
              <w:spacing w:line="276" w:lineRule="auto"/>
              <w:contextualSpacing/>
              <w:jc w:val="both"/>
              <w:rPr>
                <w:rFonts w:asciiTheme="majorHAnsi" w:hAnsiTheme="majorHAnsi"/>
                <w:i/>
              </w:rPr>
            </w:pPr>
            <w:r w:rsidRPr="00114B84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 </w:t>
            </w:r>
            <w:r w:rsidR="004E71CB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190</w:t>
            </w:r>
            <w:r w:rsidRPr="00114B84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: </w:t>
            </w:r>
            <w:r w:rsidRPr="00114B84">
              <w:rPr>
                <w:rFonts w:asciiTheme="majorHAnsi" w:eastAsia="SimSun" w:hAnsiTheme="majorHAnsi" w:cs="Consolas"/>
                <w:i/>
              </w:rPr>
              <w:t xml:space="preserve">Con el voto a favor de </w:t>
            </w:r>
            <w:r w:rsidR="00F71F82" w:rsidRPr="00114B84">
              <w:rPr>
                <w:rFonts w:asciiTheme="majorHAnsi" w:eastAsia="SimSun" w:hAnsiTheme="majorHAnsi" w:cs="Consolas"/>
                <w:i/>
              </w:rPr>
              <w:t>la unanimidad de los concejales</w:t>
            </w:r>
            <w:r w:rsidRPr="00114B84">
              <w:rPr>
                <w:rFonts w:asciiTheme="majorHAnsi" w:eastAsia="SimSun" w:hAnsiTheme="majorHAnsi" w:cs="Consolas"/>
                <w:i/>
              </w:rPr>
              <w:t>,</w:t>
            </w:r>
            <w:r w:rsidRPr="00114B8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Concejo Municipal acuerda aprobar </w:t>
            </w:r>
            <w:r w:rsidR="001E32A2" w:rsidRPr="00114B84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el </w:t>
            </w:r>
            <w:r w:rsidR="001E32A2" w:rsidRPr="00114B8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Acta de la Reunión Ordinaria N° </w:t>
            </w:r>
            <w:r w:rsidR="007911F6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32</w:t>
            </w:r>
            <w:r w:rsidR="00DD36DF" w:rsidRPr="00114B8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.</w:t>
            </w:r>
          </w:p>
        </w:tc>
      </w:tr>
    </w:tbl>
    <w:p w:rsidR="00430ACF" w:rsidRDefault="00430ACF" w:rsidP="008678FA">
      <w:pPr>
        <w:spacing w:after="0"/>
        <w:contextualSpacing/>
        <w:jc w:val="both"/>
        <w:rPr>
          <w:rFonts w:asciiTheme="majorHAnsi" w:hAnsiTheme="majorHAnsi"/>
          <w:i/>
        </w:rPr>
      </w:pPr>
    </w:p>
    <w:p w:rsidR="007911F6" w:rsidRDefault="007911F6" w:rsidP="008678FA">
      <w:pPr>
        <w:spacing w:after="0"/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ab/>
        <w:t xml:space="preserve">Cabe hacer mención en este primer punto de la </w:t>
      </w:r>
      <w:r w:rsidR="004E71CB">
        <w:rPr>
          <w:rFonts w:asciiTheme="majorHAnsi" w:hAnsiTheme="majorHAnsi"/>
          <w:i/>
        </w:rPr>
        <w:t>tabla</w:t>
      </w:r>
      <w:r>
        <w:rPr>
          <w:rFonts w:asciiTheme="majorHAnsi" w:hAnsiTheme="majorHAnsi"/>
          <w:i/>
        </w:rPr>
        <w:t xml:space="preserve"> que los concejales René Quichel y Jorge Figueroa lamentan la ausencia de </w:t>
      </w:r>
      <w:r w:rsidR="00285519">
        <w:rPr>
          <w:rFonts w:asciiTheme="majorHAnsi" w:hAnsiTheme="majorHAnsi"/>
          <w:i/>
        </w:rPr>
        <w:t xml:space="preserve">sus </w:t>
      </w:r>
      <w:r>
        <w:rPr>
          <w:rFonts w:asciiTheme="majorHAnsi" w:hAnsiTheme="majorHAnsi"/>
          <w:i/>
        </w:rPr>
        <w:t xml:space="preserve">comentarios </w:t>
      </w:r>
      <w:r w:rsidR="00285519">
        <w:rPr>
          <w:rFonts w:asciiTheme="majorHAnsi" w:hAnsiTheme="majorHAnsi"/>
          <w:i/>
        </w:rPr>
        <w:t>y</w:t>
      </w:r>
      <w:r>
        <w:rPr>
          <w:rFonts w:asciiTheme="majorHAnsi" w:hAnsiTheme="majorHAnsi"/>
          <w:i/>
        </w:rPr>
        <w:t xml:space="preserve"> consultas </w:t>
      </w:r>
      <w:r w:rsidR="00285519">
        <w:rPr>
          <w:rFonts w:asciiTheme="majorHAnsi" w:hAnsiTheme="majorHAnsi"/>
          <w:i/>
        </w:rPr>
        <w:t>al Director del DAEM</w:t>
      </w:r>
      <w:r w:rsidR="00F77514" w:rsidRPr="00F77514">
        <w:rPr>
          <w:rFonts w:asciiTheme="majorHAnsi" w:hAnsiTheme="majorHAnsi"/>
          <w:i/>
        </w:rPr>
        <w:t>en el marco de la última acta de Concejo</w:t>
      </w:r>
      <w:r w:rsidR="00285519">
        <w:rPr>
          <w:rFonts w:asciiTheme="majorHAnsi" w:hAnsiTheme="majorHAnsi"/>
          <w:i/>
        </w:rPr>
        <w:t xml:space="preserve">, </w:t>
      </w:r>
      <w:r w:rsidR="00F77514">
        <w:rPr>
          <w:rFonts w:asciiTheme="majorHAnsi" w:hAnsiTheme="majorHAnsi"/>
          <w:i/>
        </w:rPr>
        <w:t>las que califican como “importantes”</w:t>
      </w:r>
      <w:r>
        <w:rPr>
          <w:rFonts w:asciiTheme="majorHAnsi" w:hAnsiTheme="majorHAnsi"/>
          <w:i/>
        </w:rPr>
        <w:t>. No obstante, al ser requeridos por esta Secretaria Municipal sobre los c</w:t>
      </w:r>
      <w:r w:rsidR="004E71CB">
        <w:rPr>
          <w:rFonts w:asciiTheme="majorHAnsi" w:hAnsiTheme="majorHAnsi"/>
          <w:i/>
        </w:rPr>
        <w:t xml:space="preserve">ontenidos de dichos comentarios, ambos desisten indicar a qué </w:t>
      </w:r>
      <w:r w:rsidR="00285519">
        <w:rPr>
          <w:rFonts w:asciiTheme="majorHAnsi" w:hAnsiTheme="majorHAnsi"/>
          <w:i/>
        </w:rPr>
        <w:t xml:space="preserve">se referían. </w:t>
      </w:r>
    </w:p>
    <w:p w:rsidR="007911F6" w:rsidRPr="00114B84" w:rsidRDefault="007911F6" w:rsidP="008678FA">
      <w:pPr>
        <w:spacing w:after="0"/>
        <w:contextualSpacing/>
        <w:jc w:val="both"/>
        <w:rPr>
          <w:rFonts w:asciiTheme="majorHAnsi" w:hAnsiTheme="majorHAnsi"/>
          <w:i/>
        </w:rPr>
      </w:pPr>
    </w:p>
    <w:p w:rsidR="00285519" w:rsidRPr="00285519" w:rsidRDefault="00285519" w:rsidP="00285519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2.- </w:t>
      </w:r>
      <w:r w:rsidRPr="00285519">
        <w:rPr>
          <w:rFonts w:asciiTheme="majorHAnsi" w:hAnsiTheme="majorHAnsi" w:cs="Times New Roman"/>
          <w:b/>
          <w:i/>
          <w:color w:val="1D1B11" w:themeColor="background2" w:themeShade="1A"/>
        </w:rPr>
        <w:t>Equipo de focalización de la SEREMÍA de Desarrollo Social presenta nuevo sistema de apoyo a la selección  de  usuarios  de  prestaciones  sociales.</w:t>
      </w:r>
    </w:p>
    <w:p w:rsidR="00625CEE" w:rsidRDefault="0017103C" w:rsidP="00CE54E4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ab/>
      </w:r>
      <w:r w:rsidRPr="0017103C">
        <w:rPr>
          <w:rFonts w:asciiTheme="majorHAnsi" w:hAnsiTheme="majorHAnsi" w:cs="Times New Roman"/>
          <w:i/>
          <w:color w:val="1D1B11" w:themeColor="background2" w:themeShade="1A"/>
        </w:rPr>
        <w:t xml:space="preserve">El equipo de </w:t>
      </w:r>
      <w:r w:rsidR="00B41A7C">
        <w:rPr>
          <w:rFonts w:asciiTheme="majorHAnsi" w:hAnsiTheme="majorHAnsi" w:cs="Times New Roman"/>
          <w:i/>
          <w:color w:val="1D1B11" w:themeColor="background2" w:themeShade="1A"/>
        </w:rPr>
        <w:t>la SEREMÍA</w:t>
      </w:r>
      <w:r w:rsidRPr="0017103C">
        <w:rPr>
          <w:rFonts w:asciiTheme="majorHAnsi" w:hAnsiTheme="majorHAnsi" w:cs="Times New Roman"/>
          <w:i/>
          <w:color w:val="1D1B11" w:themeColor="background2" w:themeShade="1A"/>
        </w:rPr>
        <w:t>, conformado por</w:t>
      </w:r>
      <w:r w:rsidR="000558E3" w:rsidRPr="000558E3">
        <w:rPr>
          <w:rFonts w:asciiTheme="majorHAnsi" w:hAnsiTheme="majorHAnsi" w:cs="Times New Roman"/>
          <w:i/>
          <w:color w:val="1D1B11" w:themeColor="background2" w:themeShade="1A"/>
        </w:rPr>
        <w:t>la Encargada Regional de FPS</w:t>
      </w:r>
      <w:r w:rsidR="00756458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0558E3">
        <w:rPr>
          <w:rFonts w:asciiTheme="majorHAnsi" w:hAnsiTheme="majorHAnsi" w:cs="Times New Roman"/>
          <w:b/>
          <w:i/>
          <w:color w:val="1D1B11" w:themeColor="background2" w:themeShade="1A"/>
        </w:rPr>
        <w:t>Claudia Cubertino</w:t>
      </w:r>
      <w:r w:rsidR="00756458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Pr="0017103C">
        <w:rPr>
          <w:rFonts w:asciiTheme="majorHAnsi" w:hAnsiTheme="majorHAnsi" w:cs="Times New Roman"/>
          <w:i/>
          <w:color w:val="1D1B11" w:themeColor="background2" w:themeShade="1A"/>
        </w:rPr>
        <w:t>y</w:t>
      </w:r>
      <w:r w:rsidR="00756458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0558E3" w:rsidRPr="000558E3">
        <w:rPr>
          <w:rFonts w:asciiTheme="majorHAnsi" w:hAnsiTheme="majorHAnsi" w:cs="Times New Roman"/>
          <w:i/>
          <w:color w:val="1D1B11" w:themeColor="background2" w:themeShade="1A"/>
        </w:rPr>
        <w:t>la supervisora</w:t>
      </w:r>
      <w:r w:rsidR="00756458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Paula Martínez, </w:t>
      </w:r>
      <w:r w:rsidR="00B41A7C">
        <w:rPr>
          <w:rFonts w:asciiTheme="majorHAnsi" w:hAnsiTheme="majorHAnsi" w:cs="Times New Roman"/>
          <w:i/>
          <w:color w:val="1D1B11" w:themeColor="background2" w:themeShade="1A"/>
        </w:rPr>
        <w:t xml:space="preserve">explica </w:t>
      </w:r>
      <w:r w:rsidR="00225BD4">
        <w:rPr>
          <w:rFonts w:asciiTheme="majorHAnsi" w:hAnsiTheme="majorHAnsi" w:cs="Times New Roman"/>
          <w:i/>
          <w:color w:val="1D1B11" w:themeColor="background2" w:themeShade="1A"/>
        </w:rPr>
        <w:t>los alcances de</w:t>
      </w:r>
      <w:r w:rsidR="00634A2B">
        <w:rPr>
          <w:rFonts w:asciiTheme="majorHAnsi" w:hAnsiTheme="majorHAnsi" w:cs="Times New Roman"/>
          <w:i/>
          <w:color w:val="1D1B11" w:themeColor="background2" w:themeShade="1A"/>
        </w:rPr>
        <w:t>l</w:t>
      </w:r>
      <w:r w:rsidR="00D85CC7" w:rsidRPr="00BE463D">
        <w:rPr>
          <w:rFonts w:asciiTheme="majorHAnsi" w:hAnsiTheme="majorHAnsi" w:cs="Times New Roman"/>
          <w:b/>
          <w:i/>
          <w:color w:val="1D1B11" w:themeColor="background2" w:themeShade="1A"/>
        </w:rPr>
        <w:t>Registro Social de Hogares</w:t>
      </w:r>
      <w:r w:rsidR="00D85CC7"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="00634A2B">
        <w:rPr>
          <w:rFonts w:asciiTheme="majorHAnsi" w:hAnsiTheme="majorHAnsi" w:cs="Times New Roman"/>
          <w:i/>
          <w:color w:val="1D1B11" w:themeColor="background2" w:themeShade="1A"/>
        </w:rPr>
        <w:t>un</w:t>
      </w:r>
      <w:r w:rsidR="00225BD4">
        <w:rPr>
          <w:rFonts w:asciiTheme="majorHAnsi" w:hAnsiTheme="majorHAnsi" w:cs="Times New Roman"/>
          <w:i/>
          <w:color w:val="1D1B11" w:themeColor="background2" w:themeShade="1A"/>
        </w:rPr>
        <w:t xml:space="preserve"> sistema de apoyo a la selección de usuarios </w:t>
      </w:r>
      <w:r w:rsidR="00D85CC7">
        <w:rPr>
          <w:rFonts w:asciiTheme="majorHAnsi" w:hAnsiTheme="majorHAnsi" w:cs="Times New Roman"/>
          <w:i/>
          <w:color w:val="1D1B11" w:themeColor="background2" w:themeShade="1A"/>
        </w:rPr>
        <w:t xml:space="preserve">de prestaciones sociales que reemplazará a la </w:t>
      </w:r>
      <w:r w:rsidR="00D85CC7" w:rsidRPr="00634A2B">
        <w:rPr>
          <w:rFonts w:asciiTheme="majorHAnsi" w:hAnsiTheme="majorHAnsi" w:cs="Times New Roman"/>
          <w:b/>
          <w:i/>
          <w:color w:val="1D1B11" w:themeColor="background2" w:themeShade="1A"/>
        </w:rPr>
        <w:t>Ficha de Protección Social</w:t>
      </w:r>
      <w:r w:rsidR="00634A2B">
        <w:rPr>
          <w:rFonts w:asciiTheme="majorHAnsi" w:hAnsiTheme="majorHAnsi" w:cs="Times New Roman"/>
          <w:i/>
          <w:color w:val="1D1B11" w:themeColor="background2" w:themeShade="1A"/>
        </w:rPr>
        <w:t xml:space="preserve">a partir de enero de 2016 y que es largamente destallado en un informe que se archiva junto  a esta acta. </w:t>
      </w:r>
    </w:p>
    <w:p w:rsidR="00206ABC" w:rsidRDefault="00D85CC7" w:rsidP="00CE54E4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</w:r>
    </w:p>
    <w:p w:rsidR="00206ABC" w:rsidRDefault="00206ABC" w:rsidP="00CE54E4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1C6152" w:rsidRDefault="000558E3" w:rsidP="002E372B">
      <w:pPr>
        <w:spacing w:after="0"/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lastRenderedPageBreak/>
        <w:t>Básicamente s</w:t>
      </w:r>
      <w:r w:rsidR="00A0226D">
        <w:rPr>
          <w:rFonts w:asciiTheme="majorHAnsi" w:hAnsiTheme="majorHAnsi" w:cs="Times New Roman"/>
          <w:i/>
          <w:color w:val="1D1B11" w:themeColor="background2" w:themeShade="1A"/>
        </w:rPr>
        <w:t>e trata de un regis</w:t>
      </w:r>
      <w:r w:rsidR="00BE463D">
        <w:rPr>
          <w:rFonts w:asciiTheme="majorHAnsi" w:hAnsiTheme="majorHAnsi" w:cs="Times New Roman"/>
          <w:i/>
          <w:color w:val="1D1B11" w:themeColor="background2" w:themeShade="1A"/>
        </w:rPr>
        <w:t xml:space="preserve">tro </w:t>
      </w:r>
      <w:r w:rsidR="00A0226D">
        <w:rPr>
          <w:rFonts w:asciiTheme="majorHAnsi" w:hAnsiTheme="majorHAnsi" w:cs="Times New Roman"/>
          <w:i/>
          <w:color w:val="1D1B11" w:themeColor="background2" w:themeShade="1A"/>
        </w:rPr>
        <w:t xml:space="preserve">construido con </w:t>
      </w:r>
      <w:r w:rsidR="00BE463D">
        <w:rPr>
          <w:rFonts w:asciiTheme="majorHAnsi" w:hAnsiTheme="majorHAnsi" w:cs="Times New Roman"/>
          <w:i/>
          <w:color w:val="1D1B11" w:themeColor="background2" w:themeShade="1A"/>
        </w:rPr>
        <w:t xml:space="preserve">la información entregada por el usuario  y por </w:t>
      </w:r>
      <w:r w:rsidR="00A0226D">
        <w:rPr>
          <w:rFonts w:asciiTheme="majorHAnsi" w:hAnsiTheme="majorHAnsi" w:cs="Times New Roman"/>
          <w:i/>
          <w:color w:val="1D1B11" w:themeColor="background2" w:themeShade="1A"/>
        </w:rPr>
        <w:t>diferentes bases de datos que posee el Estado</w:t>
      </w:r>
      <w:r w:rsidR="00821145"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634A2B">
        <w:rPr>
          <w:rFonts w:asciiTheme="majorHAnsi" w:hAnsiTheme="majorHAnsi" w:cs="Times New Roman"/>
          <w:i/>
          <w:color w:val="1D1B11" w:themeColor="background2" w:themeShade="1A"/>
        </w:rPr>
        <w:t xml:space="preserve"> de modo que sus resultados se ajust</w:t>
      </w:r>
      <w:r w:rsidR="002E372B">
        <w:rPr>
          <w:rFonts w:asciiTheme="majorHAnsi" w:hAnsiTheme="majorHAnsi" w:cs="Times New Roman"/>
          <w:i/>
          <w:color w:val="1D1B11" w:themeColor="background2" w:themeShade="1A"/>
        </w:rPr>
        <w:t>en lo más posible a la realidad</w:t>
      </w:r>
      <w:r w:rsidR="00736819">
        <w:rPr>
          <w:rFonts w:asciiTheme="majorHAnsi" w:hAnsiTheme="majorHAnsi" w:cs="Times New Roman"/>
          <w:i/>
          <w:color w:val="1D1B11" w:themeColor="background2" w:themeShade="1A"/>
        </w:rPr>
        <w:t xml:space="preserve"> para superar así las persistentes críticas en torno a lo injustos</w:t>
      </w:r>
      <w:r w:rsidR="002E372B" w:rsidRPr="002E372B">
        <w:rPr>
          <w:rFonts w:asciiTheme="majorHAnsi" w:hAnsiTheme="majorHAnsi" w:cs="Times New Roman"/>
          <w:i/>
          <w:color w:val="1D1B11" w:themeColor="background2" w:themeShade="1A"/>
        </w:rPr>
        <w:t>, poco trasparente</w:t>
      </w:r>
      <w:r w:rsidR="00736819">
        <w:rPr>
          <w:rFonts w:asciiTheme="majorHAnsi" w:hAnsiTheme="majorHAnsi" w:cs="Times New Roman"/>
          <w:i/>
          <w:color w:val="1D1B11" w:themeColor="background2" w:themeShade="1A"/>
        </w:rPr>
        <w:t>s</w:t>
      </w:r>
      <w:r w:rsidR="002E372B" w:rsidRPr="002E372B">
        <w:rPr>
          <w:rFonts w:asciiTheme="majorHAnsi" w:hAnsiTheme="majorHAnsi" w:cs="Times New Roman"/>
          <w:i/>
          <w:color w:val="1D1B11" w:themeColor="background2" w:themeShade="1A"/>
        </w:rPr>
        <w:t xml:space="preserve"> y arbitrari</w:t>
      </w:r>
      <w:r w:rsidR="00736819">
        <w:rPr>
          <w:rFonts w:asciiTheme="majorHAnsi" w:hAnsiTheme="majorHAnsi" w:cs="Times New Roman"/>
          <w:i/>
          <w:color w:val="1D1B11" w:themeColor="background2" w:themeShade="1A"/>
        </w:rPr>
        <w:t xml:space="preserve">os de los </w:t>
      </w:r>
      <w:r w:rsidR="002E372B" w:rsidRPr="002E372B">
        <w:rPr>
          <w:rFonts w:asciiTheme="majorHAnsi" w:hAnsiTheme="majorHAnsi" w:cs="Times New Roman"/>
          <w:i/>
          <w:color w:val="1D1B11" w:themeColor="background2" w:themeShade="1A"/>
        </w:rPr>
        <w:t xml:space="preserve"> puntajes derivados de </w:t>
      </w:r>
      <w:r w:rsidR="00736819">
        <w:rPr>
          <w:rFonts w:asciiTheme="majorHAnsi" w:hAnsiTheme="majorHAnsi" w:cs="Times New Roman"/>
          <w:i/>
          <w:color w:val="1D1B11" w:themeColor="background2" w:themeShade="1A"/>
        </w:rPr>
        <w:t>la FPS.</w:t>
      </w:r>
    </w:p>
    <w:p w:rsidR="00736819" w:rsidRPr="00736819" w:rsidRDefault="00736819" w:rsidP="00D5192D">
      <w:pPr>
        <w:spacing w:after="0"/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este sentido, hay que precisar que entre las bases de datos que serán consultadas están </w:t>
      </w:r>
      <w:r w:rsidR="00D5192D">
        <w:rPr>
          <w:rFonts w:asciiTheme="majorHAnsi" w:hAnsiTheme="majorHAnsi" w:cs="Times New Roman"/>
          <w:i/>
          <w:color w:val="1D1B11" w:themeColor="background2" w:themeShade="1A"/>
        </w:rPr>
        <w:t xml:space="preserve">las </w:t>
      </w:r>
      <w:r w:rsidRPr="00736819">
        <w:rPr>
          <w:rFonts w:asciiTheme="majorHAnsi" w:hAnsiTheme="majorHAnsi" w:cs="Times New Roman"/>
          <w:i/>
          <w:color w:val="1D1B11" w:themeColor="background2" w:themeShade="1A"/>
        </w:rPr>
        <w:t>Superintendenci</w:t>
      </w:r>
      <w:r w:rsidR="00D5192D">
        <w:rPr>
          <w:rFonts w:asciiTheme="majorHAnsi" w:hAnsiTheme="majorHAnsi" w:cs="Times New Roman"/>
          <w:i/>
          <w:color w:val="1D1B11" w:themeColor="background2" w:themeShade="1A"/>
        </w:rPr>
        <w:t>as</w:t>
      </w:r>
      <w:r w:rsidRPr="00736819">
        <w:rPr>
          <w:rFonts w:asciiTheme="majorHAnsi" w:hAnsiTheme="majorHAnsi" w:cs="Times New Roman"/>
          <w:i/>
          <w:color w:val="1D1B11" w:themeColor="background2" w:themeShade="1A"/>
        </w:rPr>
        <w:t xml:space="preserve"> dePensiones</w:t>
      </w:r>
      <w:r w:rsidR="00D5192D">
        <w:rPr>
          <w:rFonts w:asciiTheme="majorHAnsi" w:hAnsiTheme="majorHAnsi" w:cs="Times New Roman"/>
          <w:i/>
          <w:color w:val="1D1B11" w:themeColor="background2" w:themeShade="1A"/>
        </w:rPr>
        <w:t xml:space="preserve"> y </w:t>
      </w:r>
      <w:r w:rsidRPr="00736819">
        <w:rPr>
          <w:rFonts w:asciiTheme="majorHAnsi" w:hAnsiTheme="majorHAnsi" w:cs="Times New Roman"/>
          <w:i/>
          <w:color w:val="1D1B11" w:themeColor="background2" w:themeShade="1A"/>
        </w:rPr>
        <w:t>de Salud</w:t>
      </w:r>
      <w:r w:rsidR="00D5192D">
        <w:rPr>
          <w:rFonts w:asciiTheme="majorHAnsi" w:hAnsiTheme="majorHAnsi" w:cs="Times New Roman"/>
          <w:i/>
          <w:color w:val="1D1B11" w:themeColor="background2" w:themeShade="1A"/>
        </w:rPr>
        <w:t xml:space="preserve">, el </w:t>
      </w:r>
      <w:r w:rsidRPr="00736819">
        <w:rPr>
          <w:rFonts w:asciiTheme="majorHAnsi" w:hAnsiTheme="majorHAnsi" w:cs="Times New Roman"/>
          <w:i/>
          <w:color w:val="1D1B11" w:themeColor="background2" w:themeShade="1A"/>
        </w:rPr>
        <w:t>Instituto de Previsión Social</w:t>
      </w:r>
      <w:r w:rsidR="00D5192D">
        <w:rPr>
          <w:rFonts w:asciiTheme="majorHAnsi" w:hAnsiTheme="majorHAnsi" w:cs="Times New Roman"/>
          <w:i/>
          <w:color w:val="1D1B11" w:themeColor="background2" w:themeShade="1A"/>
        </w:rPr>
        <w:t xml:space="preserve">, el </w:t>
      </w:r>
      <w:r w:rsidRPr="00736819">
        <w:rPr>
          <w:rFonts w:asciiTheme="majorHAnsi" w:hAnsiTheme="majorHAnsi" w:cs="Times New Roman"/>
          <w:i/>
          <w:color w:val="1D1B11" w:themeColor="background2" w:themeShade="1A"/>
        </w:rPr>
        <w:t>Servicio de Impuestos Internos</w:t>
      </w:r>
      <w:r w:rsidR="00D5192D">
        <w:rPr>
          <w:rFonts w:asciiTheme="majorHAnsi" w:hAnsiTheme="majorHAnsi" w:cs="Times New Roman"/>
          <w:i/>
          <w:color w:val="1D1B11" w:themeColor="background2" w:themeShade="1A"/>
        </w:rPr>
        <w:t xml:space="preserve">, el </w:t>
      </w:r>
      <w:r w:rsidRPr="00736819">
        <w:rPr>
          <w:rFonts w:asciiTheme="majorHAnsi" w:hAnsiTheme="majorHAnsi" w:cs="Times New Roman"/>
          <w:i/>
          <w:color w:val="1D1B11" w:themeColor="background2" w:themeShade="1A"/>
        </w:rPr>
        <w:t>MINEDUC</w:t>
      </w:r>
      <w:r w:rsidR="00D5192D">
        <w:rPr>
          <w:rFonts w:asciiTheme="majorHAnsi" w:hAnsiTheme="majorHAnsi" w:cs="Times New Roman"/>
          <w:i/>
          <w:color w:val="1D1B11" w:themeColor="background2" w:themeShade="1A"/>
        </w:rPr>
        <w:t xml:space="preserve">, el </w:t>
      </w:r>
      <w:r w:rsidRPr="00736819">
        <w:rPr>
          <w:rFonts w:asciiTheme="majorHAnsi" w:hAnsiTheme="majorHAnsi" w:cs="Times New Roman"/>
          <w:i/>
          <w:color w:val="1D1B11" w:themeColor="background2" w:themeShade="1A"/>
        </w:rPr>
        <w:t>Registro Civil</w:t>
      </w:r>
      <w:r w:rsidR="00D5192D">
        <w:rPr>
          <w:rFonts w:asciiTheme="majorHAnsi" w:hAnsiTheme="majorHAnsi" w:cs="Times New Roman"/>
          <w:i/>
          <w:color w:val="1D1B11" w:themeColor="background2" w:themeShade="1A"/>
        </w:rPr>
        <w:t xml:space="preserve"> y la </w:t>
      </w:r>
      <w:r w:rsidRPr="00736819">
        <w:rPr>
          <w:rFonts w:asciiTheme="majorHAnsi" w:hAnsiTheme="majorHAnsi" w:cs="Times New Roman"/>
          <w:i/>
          <w:color w:val="1D1B11" w:themeColor="background2" w:themeShade="1A"/>
        </w:rPr>
        <w:t>Fi</w:t>
      </w:r>
      <w:r w:rsidR="00D5192D">
        <w:rPr>
          <w:rFonts w:asciiTheme="majorHAnsi" w:hAnsiTheme="majorHAnsi" w:cs="Times New Roman"/>
          <w:i/>
          <w:color w:val="1D1B11" w:themeColor="background2" w:themeShade="1A"/>
        </w:rPr>
        <w:t>cha de Protección Social; mientras que entre la información a considerar esta la r</w:t>
      </w:r>
      <w:r w:rsidR="00D5192D" w:rsidRPr="00D5192D">
        <w:rPr>
          <w:rFonts w:asciiTheme="majorHAnsi" w:hAnsiTheme="majorHAnsi" w:cs="Times New Roman"/>
          <w:i/>
          <w:color w:val="1D1B11" w:themeColor="background2" w:themeShade="1A"/>
        </w:rPr>
        <w:t>enta imponible</w:t>
      </w:r>
      <w:r w:rsidR="00D5192D">
        <w:rPr>
          <w:rFonts w:asciiTheme="majorHAnsi" w:hAnsiTheme="majorHAnsi" w:cs="Times New Roman"/>
          <w:i/>
          <w:color w:val="1D1B11" w:themeColor="background2" w:themeShade="1A"/>
        </w:rPr>
        <w:t>, las  cotizaciones de salud, las p</w:t>
      </w:r>
      <w:r w:rsidR="00D5192D" w:rsidRPr="00D5192D">
        <w:rPr>
          <w:rFonts w:asciiTheme="majorHAnsi" w:hAnsiTheme="majorHAnsi" w:cs="Times New Roman"/>
          <w:i/>
          <w:color w:val="1D1B11" w:themeColor="background2" w:themeShade="1A"/>
        </w:rPr>
        <w:t>ensiones de jubilación</w:t>
      </w:r>
      <w:r w:rsidR="00D5192D">
        <w:rPr>
          <w:rFonts w:asciiTheme="majorHAnsi" w:hAnsiTheme="majorHAnsi" w:cs="Times New Roman"/>
          <w:i/>
          <w:color w:val="1D1B11" w:themeColor="background2" w:themeShade="1A"/>
        </w:rPr>
        <w:t>, las r</w:t>
      </w:r>
      <w:r w:rsidR="00D5192D" w:rsidRPr="00D5192D">
        <w:rPr>
          <w:rFonts w:asciiTheme="majorHAnsi" w:hAnsiTheme="majorHAnsi" w:cs="Times New Roman"/>
          <w:i/>
          <w:color w:val="1D1B11" w:themeColor="background2" w:themeShade="1A"/>
        </w:rPr>
        <w:t>entas del trabajo y del capital</w:t>
      </w:r>
      <w:r w:rsidR="00D5192D">
        <w:rPr>
          <w:rFonts w:asciiTheme="majorHAnsi" w:hAnsiTheme="majorHAnsi" w:cs="Times New Roman"/>
          <w:i/>
          <w:color w:val="1D1B11" w:themeColor="background2" w:themeShade="1A"/>
        </w:rPr>
        <w:t>, la tasación fiscal de las propiedades, el a</w:t>
      </w:r>
      <w:r w:rsidR="00D5192D" w:rsidRPr="00D5192D">
        <w:rPr>
          <w:rFonts w:asciiTheme="majorHAnsi" w:hAnsiTheme="majorHAnsi" w:cs="Times New Roman"/>
          <w:i/>
          <w:color w:val="1D1B11" w:themeColor="background2" w:themeShade="1A"/>
        </w:rPr>
        <w:t>valúo fiscal de vehículos</w:t>
      </w:r>
      <w:r w:rsidR="00D5192D">
        <w:rPr>
          <w:rFonts w:asciiTheme="majorHAnsi" w:hAnsiTheme="majorHAnsi" w:cs="Times New Roman"/>
          <w:i/>
          <w:color w:val="1D1B11" w:themeColor="background2" w:themeShade="1A"/>
        </w:rPr>
        <w:t>, el v</w:t>
      </w:r>
      <w:r w:rsidR="00D5192D" w:rsidRPr="00D5192D">
        <w:rPr>
          <w:rFonts w:asciiTheme="majorHAnsi" w:hAnsiTheme="majorHAnsi" w:cs="Times New Roman"/>
          <w:i/>
          <w:color w:val="1D1B11" w:themeColor="background2" w:themeShade="1A"/>
        </w:rPr>
        <w:t xml:space="preserve">alor de la mensualidad de los </w:t>
      </w:r>
      <w:r w:rsidR="00D5192D">
        <w:rPr>
          <w:rFonts w:asciiTheme="majorHAnsi" w:hAnsiTheme="majorHAnsi" w:cs="Times New Roman"/>
          <w:i/>
          <w:color w:val="1D1B11" w:themeColor="background2" w:themeShade="1A"/>
        </w:rPr>
        <w:t>establecimientos educacionales, la c</w:t>
      </w:r>
      <w:r w:rsidR="00D5192D" w:rsidRPr="00D5192D">
        <w:rPr>
          <w:rFonts w:asciiTheme="majorHAnsi" w:hAnsiTheme="majorHAnsi" w:cs="Times New Roman"/>
          <w:i/>
          <w:color w:val="1D1B11" w:themeColor="background2" w:themeShade="1A"/>
        </w:rPr>
        <w:t xml:space="preserve">omposición familiar, </w:t>
      </w:r>
      <w:r w:rsidR="00E40025"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 w:rsidR="00D5192D" w:rsidRPr="00D5192D">
        <w:rPr>
          <w:rFonts w:asciiTheme="majorHAnsi" w:hAnsiTheme="majorHAnsi" w:cs="Times New Roman"/>
          <w:i/>
          <w:color w:val="1D1B11" w:themeColor="background2" w:themeShade="1A"/>
        </w:rPr>
        <w:t xml:space="preserve">ingreso, </w:t>
      </w:r>
      <w:r w:rsidR="00E40025">
        <w:rPr>
          <w:rFonts w:asciiTheme="majorHAnsi" w:hAnsiTheme="majorHAnsi" w:cs="Times New Roman"/>
          <w:i/>
          <w:color w:val="1D1B11" w:themeColor="background2" w:themeShade="1A"/>
        </w:rPr>
        <w:t xml:space="preserve">el nivel de escolaridad y la </w:t>
      </w:r>
      <w:r w:rsidR="00D5192D" w:rsidRPr="00D5192D">
        <w:rPr>
          <w:rFonts w:asciiTheme="majorHAnsi" w:hAnsiTheme="majorHAnsi" w:cs="Times New Roman"/>
          <w:i/>
          <w:color w:val="1D1B11" w:themeColor="background2" w:themeShade="1A"/>
        </w:rPr>
        <w:t>discapacidad</w:t>
      </w:r>
      <w:r w:rsidR="00E40025"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D85CC7" w:rsidRPr="0017103C" w:rsidRDefault="001C6152" w:rsidP="00E40025">
      <w:pPr>
        <w:spacing w:after="0"/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Cabe </w:t>
      </w:r>
      <w:r w:rsidR="00FF761F">
        <w:rPr>
          <w:rFonts w:asciiTheme="majorHAnsi" w:hAnsiTheme="majorHAnsi" w:cs="Times New Roman"/>
          <w:i/>
          <w:color w:val="1D1B11" w:themeColor="background2" w:themeShade="1A"/>
        </w:rPr>
        <w:t xml:space="preserve">constatar </w:t>
      </w:r>
      <w:r w:rsidR="00D5192D">
        <w:rPr>
          <w:rFonts w:asciiTheme="majorHAnsi" w:hAnsiTheme="majorHAnsi" w:cs="Times New Roman"/>
          <w:i/>
          <w:color w:val="1D1B11" w:themeColor="background2" w:themeShade="1A"/>
        </w:rPr>
        <w:t xml:space="preserve">finalmente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que </w:t>
      </w:r>
      <w:r w:rsidR="007605B5">
        <w:rPr>
          <w:rFonts w:asciiTheme="majorHAnsi" w:hAnsiTheme="majorHAnsi" w:cs="Times New Roman"/>
          <w:i/>
          <w:color w:val="1D1B11" w:themeColor="background2" w:themeShade="1A"/>
        </w:rPr>
        <w:t>las 12 millones de</w:t>
      </w:r>
      <w:r w:rsidR="00BE463D">
        <w:rPr>
          <w:rFonts w:asciiTheme="majorHAnsi" w:hAnsiTheme="majorHAnsi" w:cs="Times New Roman"/>
          <w:i/>
          <w:color w:val="1D1B11" w:themeColor="background2" w:themeShade="1A"/>
        </w:rPr>
        <w:t xml:space="preserve"> personas </w:t>
      </w:r>
      <w:r w:rsidR="000558E3">
        <w:rPr>
          <w:rFonts w:asciiTheme="majorHAnsi" w:hAnsiTheme="majorHAnsi" w:cs="Times New Roman"/>
          <w:i/>
          <w:color w:val="1D1B11" w:themeColor="background2" w:themeShade="1A"/>
        </w:rPr>
        <w:t xml:space="preserve">y </w:t>
      </w:r>
      <w:r w:rsidR="007605B5">
        <w:rPr>
          <w:rFonts w:asciiTheme="majorHAnsi" w:hAnsiTheme="majorHAnsi" w:cs="Times New Roman"/>
          <w:i/>
          <w:color w:val="1D1B11" w:themeColor="background2" w:themeShade="1A"/>
        </w:rPr>
        <w:t xml:space="preserve">4,2 millones de </w:t>
      </w:r>
      <w:r w:rsidR="000558E3">
        <w:rPr>
          <w:rFonts w:asciiTheme="majorHAnsi" w:hAnsiTheme="majorHAnsi" w:cs="Times New Roman"/>
          <w:i/>
          <w:color w:val="1D1B11" w:themeColor="background2" w:themeShade="1A"/>
        </w:rPr>
        <w:t xml:space="preserve">hogares </w:t>
      </w:r>
      <w:r w:rsidR="00BE463D">
        <w:rPr>
          <w:rFonts w:asciiTheme="majorHAnsi" w:hAnsiTheme="majorHAnsi" w:cs="Times New Roman"/>
          <w:i/>
          <w:color w:val="1D1B11" w:themeColor="background2" w:themeShade="1A"/>
        </w:rPr>
        <w:t>que</w:t>
      </w:r>
      <w:r w:rsidR="00072CB1">
        <w:rPr>
          <w:rFonts w:asciiTheme="majorHAnsi" w:hAnsiTheme="majorHAnsi" w:cs="Times New Roman"/>
          <w:i/>
          <w:color w:val="1D1B11" w:themeColor="background2" w:themeShade="1A"/>
        </w:rPr>
        <w:t>cuentan con FPS</w:t>
      </w:r>
      <w:r w:rsidR="00BE463D">
        <w:rPr>
          <w:rFonts w:asciiTheme="majorHAnsi" w:hAnsiTheme="majorHAnsi" w:cs="Times New Roman"/>
          <w:i/>
          <w:color w:val="1D1B11" w:themeColor="background2" w:themeShade="1A"/>
        </w:rPr>
        <w:t>, qued</w:t>
      </w:r>
      <w:r>
        <w:rPr>
          <w:rFonts w:asciiTheme="majorHAnsi" w:hAnsiTheme="majorHAnsi" w:cs="Times New Roman"/>
          <w:i/>
          <w:color w:val="1D1B11" w:themeColor="background2" w:themeShade="1A"/>
        </w:rPr>
        <w:t>a</w:t>
      </w:r>
      <w:r w:rsidR="00BE463D">
        <w:rPr>
          <w:rFonts w:asciiTheme="majorHAnsi" w:hAnsiTheme="majorHAnsi" w:cs="Times New Roman"/>
          <w:i/>
          <w:color w:val="1D1B11" w:themeColor="background2" w:themeShade="1A"/>
        </w:rPr>
        <w:t>n automáticamente ingresadas en el nuevo sistema, conservando sus beneficios</w:t>
      </w:r>
      <w:r w:rsidR="00E40025" w:rsidRPr="00E40025">
        <w:rPr>
          <w:rFonts w:asciiTheme="majorHAnsi" w:hAnsiTheme="majorHAnsi" w:cs="Times New Roman"/>
          <w:i/>
          <w:color w:val="1D1B11" w:themeColor="background2" w:themeShade="1A"/>
        </w:rPr>
        <w:t>hasta el cumplimiento  del plazo por el cual fueron conferidos</w:t>
      </w:r>
      <w:r w:rsidR="00E40025">
        <w:rPr>
          <w:rFonts w:asciiTheme="majorHAnsi" w:hAnsiTheme="majorHAnsi" w:cs="Times New Roman"/>
          <w:i/>
          <w:color w:val="1D1B11" w:themeColor="background2" w:themeShade="1A"/>
        </w:rPr>
        <w:t>.</w:t>
      </w:r>
    </w:p>
    <w:p w:rsidR="00625CEE" w:rsidRDefault="00625CEE" w:rsidP="00625CEE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41A7C" w:rsidRPr="00B41A7C" w:rsidRDefault="00B41A7C" w:rsidP="00B41A7C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3.- </w:t>
      </w:r>
      <w:r w:rsidRPr="00B41A7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Gerente de la Corporación Regional de Desarrollo Productivo, Sr. Gonzalo Espinoza  asiste a Reunión de Concejo a requerimiento del  cuerpo de concejales. </w:t>
      </w:r>
    </w:p>
    <w:p w:rsidR="00285519" w:rsidRDefault="00B41A7C" w:rsidP="00B41A7C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  <w:t>Este punto de la tabla queda pendiente para una próxima oportunidad</w:t>
      </w:r>
      <w:r w:rsidR="00206ABC">
        <w:rPr>
          <w:rFonts w:asciiTheme="majorHAnsi" w:hAnsiTheme="majorHAnsi" w:cs="Times New Roman"/>
          <w:i/>
          <w:color w:val="1D1B11" w:themeColor="background2" w:themeShade="1A"/>
        </w:rPr>
        <w:t xml:space="preserve"> debido a la imposibilidad de Espinoza de llegar al encuentro. </w:t>
      </w:r>
    </w:p>
    <w:p w:rsidR="00B41A7C" w:rsidRDefault="00B41A7C" w:rsidP="00B41A7C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4246FB" w:rsidRPr="004246FB" w:rsidRDefault="004246FB" w:rsidP="004246FB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4.- </w:t>
      </w:r>
      <w:r w:rsidRPr="004246F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Director del DAEM propone una solución </w:t>
      </w:r>
      <w:r w:rsidR="00570B26">
        <w:rPr>
          <w:rFonts w:asciiTheme="majorHAnsi" w:hAnsiTheme="majorHAnsi" w:cs="Times New Roman"/>
          <w:b/>
          <w:i/>
          <w:color w:val="1D1B11" w:themeColor="background2" w:themeShade="1A"/>
        </w:rPr>
        <w:t>al</w:t>
      </w:r>
      <w:r w:rsidRPr="004246FB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problema legal presentado por el pago de Bienios al personal no docente; y somete a consideración </w:t>
      </w:r>
      <w:r w:rsidR="00F77514" w:rsidRPr="00F77514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del Concejo </w:t>
      </w:r>
      <w:r w:rsidRPr="004246FB">
        <w:rPr>
          <w:rFonts w:asciiTheme="majorHAnsi" w:hAnsiTheme="majorHAnsi" w:cs="Times New Roman"/>
          <w:b/>
          <w:i/>
          <w:color w:val="1D1B11" w:themeColor="background2" w:themeShade="1A"/>
        </w:rPr>
        <w:t>el Presupuesto del Departamento para el año 2016.</w:t>
      </w:r>
    </w:p>
    <w:p w:rsidR="001E1406" w:rsidRDefault="004246FB" w:rsidP="00B41A7C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</w:r>
      <w:r w:rsidR="00FA19F3">
        <w:rPr>
          <w:rFonts w:asciiTheme="majorHAnsi" w:hAnsiTheme="majorHAnsi" w:cs="Times New Roman"/>
          <w:i/>
          <w:color w:val="1D1B11" w:themeColor="background2" w:themeShade="1A"/>
        </w:rPr>
        <w:t xml:space="preserve">Para abordar el primer aspecto de este </w:t>
      </w:r>
      <w:r>
        <w:rPr>
          <w:rFonts w:asciiTheme="majorHAnsi" w:hAnsiTheme="majorHAnsi" w:cs="Times New Roman"/>
          <w:i/>
          <w:color w:val="1D1B11" w:themeColor="background2" w:themeShade="1A"/>
        </w:rPr>
        <w:t>punto</w:t>
      </w:r>
      <w:r w:rsidR="00FA19F3">
        <w:rPr>
          <w:rFonts w:asciiTheme="majorHAnsi" w:hAnsiTheme="majorHAnsi" w:cs="Times New Roman"/>
          <w:i/>
          <w:color w:val="1D1B11" w:themeColor="background2" w:themeShade="1A"/>
        </w:rPr>
        <w:t xml:space="preserve"> de la tabla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Pr="001E1406">
        <w:rPr>
          <w:rFonts w:asciiTheme="majorHAnsi" w:hAnsiTheme="majorHAnsi" w:cs="Times New Roman"/>
          <w:b/>
          <w:i/>
          <w:color w:val="1D1B11" w:themeColor="background2" w:themeShade="1A"/>
        </w:rPr>
        <w:t>Alberto Rodríguez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recuerda que </w:t>
      </w:r>
      <w:r w:rsidR="00FA19F3">
        <w:rPr>
          <w:rFonts w:asciiTheme="majorHAnsi" w:hAnsiTheme="majorHAnsi" w:cs="Times New Roman"/>
          <w:i/>
          <w:color w:val="1D1B11" w:themeColor="background2" w:themeShade="1A"/>
        </w:rPr>
        <w:t>el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Departamento </w:t>
      </w:r>
      <w:r w:rsidR="00FA19F3">
        <w:rPr>
          <w:rFonts w:asciiTheme="majorHAnsi" w:hAnsiTheme="majorHAnsi" w:cs="Times New Roman"/>
          <w:i/>
          <w:color w:val="1D1B11" w:themeColor="background2" w:themeShade="1A"/>
        </w:rPr>
        <w:t xml:space="preserve">de Educación </w:t>
      </w:r>
      <w:r w:rsidRPr="004246FB">
        <w:rPr>
          <w:rFonts w:asciiTheme="majorHAnsi" w:hAnsiTheme="majorHAnsi" w:cs="Times New Roman"/>
          <w:i/>
          <w:color w:val="1D1B11" w:themeColor="background2" w:themeShade="1A"/>
        </w:rPr>
        <w:t>paga Bienios al personal no docente por medio de un decreto exento, cosa que  excede las atribuciones del Municipio</w:t>
      </w:r>
      <w:r w:rsidR="005A3A28" w:rsidRPr="005A3A28">
        <w:rPr>
          <w:rFonts w:asciiTheme="majorHAnsi" w:hAnsiTheme="majorHAnsi" w:cs="Times New Roman"/>
          <w:i/>
          <w:color w:val="1D1B11" w:themeColor="background2" w:themeShade="1A"/>
        </w:rPr>
        <w:t>según establece un reciente informe de control</w:t>
      </w:r>
      <w:r w:rsidR="005A3A28"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Pr="004246FB">
        <w:rPr>
          <w:rFonts w:asciiTheme="majorHAnsi" w:hAnsiTheme="majorHAnsi" w:cs="Times New Roman"/>
          <w:i/>
          <w:color w:val="1D1B11" w:themeColor="background2" w:themeShade="1A"/>
        </w:rPr>
        <w:t xml:space="preserve"> por cuanto dicho personal se rige por las normas del Código del Trabajo</w:t>
      </w:r>
      <w:r w:rsidR="00F13DAA"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B41A7C" w:rsidRDefault="00F13DAA" w:rsidP="001E1406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ese sentido, </w:t>
      </w:r>
      <w:r w:rsidR="001E1406">
        <w:rPr>
          <w:rFonts w:asciiTheme="majorHAnsi" w:hAnsiTheme="majorHAnsi" w:cs="Times New Roman"/>
          <w:i/>
          <w:color w:val="1D1B11" w:themeColor="background2" w:themeShade="1A"/>
        </w:rPr>
        <w:t xml:space="preserve">el directivo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propone que el Concejo mantenga la entrega del beneficio pero bajo el </w:t>
      </w:r>
      <w:r w:rsidR="00F02582">
        <w:rPr>
          <w:rFonts w:asciiTheme="majorHAnsi" w:hAnsiTheme="majorHAnsi" w:cs="Times New Roman"/>
          <w:i/>
          <w:color w:val="1D1B11" w:themeColor="background2" w:themeShade="1A"/>
        </w:rPr>
        <w:t xml:space="preserve">concepto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legal </w:t>
      </w:r>
      <w:r w:rsidRPr="00ED19DE">
        <w:rPr>
          <w:rFonts w:asciiTheme="majorHAnsi" w:hAnsiTheme="majorHAnsi" w:cs="Times New Roman"/>
          <w:i/>
          <w:color w:val="1D1B11" w:themeColor="background2" w:themeShade="1A"/>
        </w:rPr>
        <w:t xml:space="preserve">de reajuste </w:t>
      </w:r>
      <w:r w:rsidR="00ED19DE" w:rsidRPr="00ED19DE">
        <w:rPr>
          <w:rFonts w:asciiTheme="majorHAnsi" w:hAnsiTheme="majorHAnsi" w:cs="Times New Roman"/>
          <w:i/>
          <w:color w:val="1D1B11" w:themeColor="background2" w:themeShade="1A"/>
        </w:rPr>
        <w:t xml:space="preserve">extraordinario </w:t>
      </w:r>
      <w:r w:rsidRPr="00ED19DE">
        <w:rPr>
          <w:rFonts w:asciiTheme="majorHAnsi" w:hAnsiTheme="majorHAnsi" w:cs="Times New Roman"/>
          <w:i/>
          <w:color w:val="1D1B11" w:themeColor="background2" w:themeShade="1A"/>
        </w:rPr>
        <w:t>de sueldo</w:t>
      </w:r>
      <w:r w:rsidR="004455AA">
        <w:rPr>
          <w:rFonts w:asciiTheme="majorHAnsi" w:hAnsiTheme="majorHAnsi" w:cs="Times New Roman"/>
          <w:i/>
          <w:color w:val="1D1B11" w:themeColor="background2" w:themeShade="1A"/>
        </w:rPr>
        <w:t xml:space="preserve">, una idea que el concejal Figueroa </w:t>
      </w:r>
      <w:r w:rsidR="008937FF" w:rsidRPr="008937FF">
        <w:rPr>
          <w:rFonts w:asciiTheme="majorHAnsi" w:hAnsiTheme="majorHAnsi" w:cs="Times New Roman"/>
          <w:i/>
          <w:color w:val="1D1B11" w:themeColor="background2" w:themeShade="1A"/>
        </w:rPr>
        <w:t>cuestiona en lo general</w:t>
      </w:r>
      <w:r w:rsidR="008937FF"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="004455AA">
        <w:rPr>
          <w:rFonts w:asciiTheme="majorHAnsi" w:hAnsiTheme="majorHAnsi" w:cs="Times New Roman"/>
          <w:i/>
          <w:color w:val="1D1B11" w:themeColor="background2" w:themeShade="1A"/>
        </w:rPr>
        <w:t xml:space="preserve">por lo que propone que el tema sea revisado por un abogado. </w:t>
      </w:r>
    </w:p>
    <w:p w:rsidR="00285519" w:rsidRPr="00114B84" w:rsidRDefault="00285519" w:rsidP="00625CEE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FE2BF3" w:rsidRPr="00114B84" w:rsidTr="00FE2BF3">
        <w:tc>
          <w:tcPr>
            <w:tcW w:w="9690" w:type="dxa"/>
            <w:shd w:val="clear" w:color="auto" w:fill="FBECBB"/>
          </w:tcPr>
          <w:p w:rsidR="00FE2BF3" w:rsidRPr="00114B84" w:rsidRDefault="00FE2BF3" w:rsidP="00833716">
            <w:pPr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114B84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 </w:t>
            </w:r>
            <w:r w:rsidR="00A528F6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191</w:t>
            </w:r>
            <w:r w:rsidRPr="00114B84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:</w:t>
            </w:r>
            <w:r w:rsidR="001E1406" w:rsidRPr="00293756">
              <w:rPr>
                <w:rFonts w:asciiTheme="majorHAnsi" w:eastAsia="SimSun" w:hAnsiTheme="majorHAnsi" w:cs="Consolas"/>
                <w:i/>
              </w:rPr>
              <w:t>E</w:t>
            </w:r>
            <w:r w:rsidRPr="00293756">
              <w:rPr>
                <w:rFonts w:asciiTheme="majorHAnsi" w:eastAsia="SimSun" w:hAnsiTheme="majorHAnsi" w:cs="Consolas"/>
                <w:i/>
              </w:rPr>
              <w:t xml:space="preserve">l Concejo Municipal acuerda </w:t>
            </w:r>
            <w:r w:rsidR="00F02582" w:rsidRPr="00293756">
              <w:rPr>
                <w:rFonts w:asciiTheme="majorHAnsi" w:eastAsia="SimSun" w:hAnsiTheme="majorHAnsi" w:cs="Consolas"/>
                <w:i/>
              </w:rPr>
              <w:t>reemplazar el pago de bienios al personal no docente del DAEM</w:t>
            </w:r>
            <w:r w:rsidR="00F23571" w:rsidRPr="00293756">
              <w:rPr>
                <w:rFonts w:asciiTheme="majorHAnsi" w:eastAsia="SimSun" w:hAnsiTheme="majorHAnsi" w:cs="Consolas"/>
                <w:i/>
              </w:rPr>
              <w:t xml:space="preserve"> (</w:t>
            </w:r>
            <w:r w:rsidR="00F02582" w:rsidRPr="00293756">
              <w:rPr>
                <w:rFonts w:asciiTheme="majorHAnsi" w:eastAsia="SimSun" w:hAnsiTheme="majorHAnsi" w:cs="Consolas"/>
                <w:i/>
              </w:rPr>
              <w:t>manten</w:t>
            </w:r>
            <w:r w:rsidR="00F23571" w:rsidRPr="00293756">
              <w:rPr>
                <w:rFonts w:asciiTheme="majorHAnsi" w:eastAsia="SimSun" w:hAnsiTheme="majorHAnsi" w:cs="Consolas"/>
                <w:i/>
              </w:rPr>
              <w:t>i</w:t>
            </w:r>
            <w:r w:rsidR="00F02582" w:rsidRPr="00293756">
              <w:rPr>
                <w:rFonts w:asciiTheme="majorHAnsi" w:eastAsia="SimSun" w:hAnsiTheme="majorHAnsi" w:cs="Consolas"/>
                <w:i/>
              </w:rPr>
              <w:t>en</w:t>
            </w:r>
            <w:r w:rsidR="00F23571" w:rsidRPr="00293756">
              <w:rPr>
                <w:rFonts w:asciiTheme="majorHAnsi" w:eastAsia="SimSun" w:hAnsiTheme="majorHAnsi" w:cs="Consolas"/>
                <w:i/>
              </w:rPr>
              <w:t>d</w:t>
            </w:r>
            <w:r w:rsidR="00F02582" w:rsidRPr="00293756">
              <w:rPr>
                <w:rFonts w:asciiTheme="majorHAnsi" w:eastAsia="SimSun" w:hAnsiTheme="majorHAnsi" w:cs="Consolas"/>
                <w:i/>
              </w:rPr>
              <w:t>o los montos acumulados por ese beneficio a la fecha</w:t>
            </w:r>
            <w:r w:rsidR="00F23571" w:rsidRPr="00293756">
              <w:rPr>
                <w:rFonts w:asciiTheme="majorHAnsi" w:eastAsia="SimSun" w:hAnsiTheme="majorHAnsi" w:cs="Consolas"/>
                <w:i/>
              </w:rPr>
              <w:t>)</w:t>
            </w:r>
            <w:r w:rsidR="00A528F6" w:rsidRPr="00293756">
              <w:rPr>
                <w:rFonts w:asciiTheme="majorHAnsi" w:eastAsia="SimSun" w:hAnsiTheme="majorHAnsi" w:cs="Consolas"/>
                <w:i/>
              </w:rPr>
              <w:t>,</w:t>
            </w:r>
            <w:r w:rsidR="00F02582" w:rsidRPr="00293756">
              <w:rPr>
                <w:rFonts w:asciiTheme="majorHAnsi" w:eastAsia="SimSun" w:hAnsiTheme="majorHAnsi" w:cs="Consolas"/>
                <w:i/>
              </w:rPr>
              <w:t xml:space="preserve"> por el concepto de un “reajuste </w:t>
            </w:r>
            <w:r w:rsidR="00833716" w:rsidRPr="00293756">
              <w:rPr>
                <w:rFonts w:asciiTheme="majorHAnsi" w:eastAsia="SimSun" w:hAnsiTheme="majorHAnsi" w:cs="Consolas"/>
                <w:i/>
              </w:rPr>
              <w:t>extraordinario de sueldo”</w:t>
            </w:r>
            <w:r w:rsidR="00F02582" w:rsidRPr="00293756">
              <w:rPr>
                <w:rFonts w:asciiTheme="majorHAnsi" w:eastAsia="SimSun" w:hAnsiTheme="majorHAnsi" w:cs="Consolas"/>
                <w:i/>
              </w:rPr>
              <w:t xml:space="preserve"> que empezará a pagarse en marzo próximo y que establece un </w:t>
            </w:r>
            <w:r w:rsidR="004455AA" w:rsidRPr="00293756">
              <w:rPr>
                <w:rFonts w:asciiTheme="majorHAnsi" w:eastAsia="SimSun" w:hAnsiTheme="majorHAnsi" w:cs="Consolas"/>
                <w:i/>
              </w:rPr>
              <w:t>incremento</w:t>
            </w:r>
            <w:r w:rsidR="00F02582" w:rsidRPr="00293756">
              <w:rPr>
                <w:rFonts w:asciiTheme="majorHAnsi" w:eastAsia="SimSun" w:hAnsiTheme="majorHAnsi" w:cs="Consolas"/>
                <w:i/>
              </w:rPr>
              <w:t xml:space="preserve"> automático de 4,5 % del sueldo base</w:t>
            </w:r>
            <w:r w:rsidR="00833716" w:rsidRPr="00293756">
              <w:rPr>
                <w:rFonts w:asciiTheme="majorHAnsi" w:eastAsia="SimSun" w:hAnsiTheme="majorHAnsi" w:cs="Consolas"/>
                <w:i/>
              </w:rPr>
              <w:t xml:space="preserve">,pagadero </w:t>
            </w:r>
            <w:r w:rsidR="00F02582" w:rsidRPr="00293756">
              <w:rPr>
                <w:rFonts w:asciiTheme="majorHAnsi" w:eastAsia="SimSun" w:hAnsiTheme="majorHAnsi" w:cs="Consolas"/>
                <w:i/>
              </w:rPr>
              <w:t xml:space="preserve">cada dos años, lo que deberá reflejarse en anexos de contrato individuales para </w:t>
            </w:r>
            <w:r w:rsidR="00A528F6" w:rsidRPr="00293756">
              <w:rPr>
                <w:rFonts w:asciiTheme="majorHAnsi" w:eastAsia="SimSun" w:hAnsiTheme="majorHAnsi" w:cs="Consolas"/>
                <w:i/>
              </w:rPr>
              <w:t>cada servidor</w:t>
            </w:r>
            <w:r w:rsidR="00F02582" w:rsidRPr="00293756">
              <w:rPr>
                <w:rFonts w:asciiTheme="majorHAnsi" w:eastAsia="SimSun" w:hAnsiTheme="majorHAnsi" w:cs="Consolas"/>
                <w:i/>
              </w:rPr>
              <w:t xml:space="preserve">. </w:t>
            </w:r>
          </w:p>
        </w:tc>
      </w:tr>
    </w:tbl>
    <w:p w:rsidR="00DC3C4E" w:rsidRDefault="00DC3C4E" w:rsidP="008678F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8937FF" w:rsidRDefault="008937FF" w:rsidP="008678F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  <w:t xml:space="preserve">Cabe mencionar que, en el marco de la discusión de este acuerdo, se encontraban presentes en la sala </w:t>
      </w:r>
      <w:r w:rsidRPr="008937FF">
        <w:rPr>
          <w:rFonts w:asciiTheme="majorHAnsi" w:hAnsiTheme="majorHAnsi" w:cs="Times New Roman"/>
          <w:i/>
          <w:color w:val="1D1B11" w:themeColor="background2" w:themeShade="1A"/>
        </w:rPr>
        <w:t xml:space="preserve">los dirigentes gremiales </w:t>
      </w:r>
      <w:r w:rsidRPr="008937FF">
        <w:rPr>
          <w:rFonts w:asciiTheme="majorHAnsi" w:hAnsiTheme="majorHAnsi" w:cs="Times New Roman"/>
          <w:b/>
          <w:i/>
          <w:color w:val="1D1B11" w:themeColor="background2" w:themeShade="1A"/>
        </w:rPr>
        <w:t>Susana Lara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, </w:t>
      </w:r>
      <w:r w:rsidRPr="008937FF">
        <w:rPr>
          <w:rFonts w:asciiTheme="majorHAnsi" w:hAnsiTheme="majorHAnsi" w:cs="Times New Roman"/>
          <w:b/>
          <w:i/>
          <w:color w:val="1D1B11" w:themeColor="background2" w:themeShade="1A"/>
        </w:rPr>
        <w:t>Rodrigo Armona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y </w:t>
      </w:r>
      <w:r w:rsidR="0038074F" w:rsidRPr="0038074F">
        <w:rPr>
          <w:rFonts w:asciiTheme="majorHAnsi" w:hAnsiTheme="majorHAnsi" w:cs="Times New Roman"/>
          <w:b/>
          <w:i/>
        </w:rPr>
        <w:t>Mónica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Hott. </w:t>
      </w:r>
    </w:p>
    <w:p w:rsidR="00534DE7" w:rsidRDefault="00135198" w:rsidP="008937FF">
      <w:pPr>
        <w:spacing w:after="0"/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otra materia, el Director del DAEM </w:t>
      </w:r>
      <w:r w:rsidR="00FA19F3">
        <w:rPr>
          <w:rFonts w:asciiTheme="majorHAnsi" w:hAnsiTheme="majorHAnsi" w:cs="Times New Roman"/>
          <w:i/>
          <w:color w:val="1D1B11" w:themeColor="background2" w:themeShade="1A"/>
        </w:rPr>
        <w:t xml:space="preserve">presenta a consideración del Concejo el Presupuesto del Departamento de Educación Municipal 2016, precisando que este sufrirá modificaciones debido a la intervención </w:t>
      </w:r>
      <w:r w:rsidR="00534DE7">
        <w:rPr>
          <w:rFonts w:asciiTheme="majorHAnsi" w:hAnsiTheme="majorHAnsi" w:cs="Times New Roman"/>
          <w:i/>
          <w:color w:val="1D1B11" w:themeColor="background2" w:themeShade="1A"/>
        </w:rPr>
        <w:t xml:space="preserve">del Ministerio del ramo que, en el marco del proceso de desmunicipalización, ha incluido nuevos aportes de parte del Estado. </w:t>
      </w:r>
    </w:p>
    <w:p w:rsidR="000006DB" w:rsidRDefault="00534DE7" w:rsidP="008937FF">
      <w:pPr>
        <w:spacing w:after="0"/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Por lo pronto, sin embargo, Rodríguez expone los detalles de un ejercicio presupuestario que </w:t>
      </w:r>
      <w:r w:rsidR="00B12EAE">
        <w:rPr>
          <w:rFonts w:asciiTheme="majorHAnsi" w:hAnsiTheme="majorHAnsi" w:cs="Times New Roman"/>
          <w:i/>
          <w:color w:val="1D1B11" w:themeColor="background2" w:themeShade="1A"/>
        </w:rPr>
        <w:t>prevé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un ingreso y un gasto por $ 2.728.033.000.-</w:t>
      </w:r>
      <w:r w:rsidR="00B12EAE"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documento que se adjunta </w:t>
      </w:r>
      <w:r w:rsidR="00BA608A">
        <w:rPr>
          <w:rFonts w:asciiTheme="majorHAnsi" w:hAnsiTheme="majorHAnsi" w:cs="Times New Roman"/>
          <w:i/>
          <w:color w:val="1D1B11" w:themeColor="background2" w:themeShade="1A"/>
        </w:rPr>
        <w:t>íntegramente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al final de</w:t>
      </w:r>
      <w:r w:rsidR="00D02E5F">
        <w:rPr>
          <w:rFonts w:asciiTheme="majorHAnsi" w:hAnsiTheme="majorHAnsi" w:cs="Times New Roman"/>
          <w:i/>
          <w:color w:val="1D1B11" w:themeColor="background2" w:themeShade="1A"/>
        </w:rPr>
        <w:t xml:space="preserve"> esta acta y que será aprobado por el Concejo junto con los Presupuestos de Salud y Municipal. </w:t>
      </w:r>
    </w:p>
    <w:p w:rsidR="00534DE7" w:rsidRDefault="00534DE7" w:rsidP="00534DE7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A608A" w:rsidRDefault="00BA608A" w:rsidP="00D02E5F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293756" w:rsidRDefault="00293756" w:rsidP="00D02E5F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D02E5F" w:rsidRPr="00D02E5F" w:rsidRDefault="00D02E5F" w:rsidP="00D02E5F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5.- </w:t>
      </w:r>
      <w:r w:rsidRPr="00D02E5F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Encargado de Planificación  solicita </w:t>
      </w:r>
      <w:r w:rsidR="005A3A28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nuevos </w:t>
      </w:r>
      <w:r w:rsidRPr="00D02E5F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recursos para </w:t>
      </w:r>
      <w:r w:rsidR="00206ABC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el </w:t>
      </w:r>
      <w:r w:rsidRPr="00D02E5F">
        <w:rPr>
          <w:rFonts w:asciiTheme="majorHAnsi" w:hAnsiTheme="majorHAnsi" w:cs="Times New Roman"/>
          <w:b/>
          <w:i/>
          <w:color w:val="1D1B11" w:themeColor="background2" w:themeShade="1A"/>
        </w:rPr>
        <w:t>proyecto “Construcción Infraestructura de Servicios Playa Estación” y somete a consideración del  Concejo</w:t>
      </w:r>
      <w:r w:rsidR="00CD4939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modificaciones a proyectos FRIL. </w:t>
      </w:r>
      <w:r w:rsidRPr="00D02E5F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. </w:t>
      </w:r>
    </w:p>
    <w:p w:rsidR="0042356F" w:rsidRDefault="00D02E5F" w:rsidP="0042356F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ab/>
      </w:r>
      <w:r w:rsidRPr="00D02E5F">
        <w:rPr>
          <w:rFonts w:asciiTheme="majorHAnsi" w:hAnsiTheme="majorHAnsi" w:cs="Times New Roman"/>
          <w:i/>
          <w:color w:val="1D1B11" w:themeColor="background2" w:themeShade="1A"/>
        </w:rPr>
        <w:t xml:space="preserve">En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la primera cuestión de este punto de la tabla, </w:t>
      </w:r>
      <w:r w:rsidR="0042356F">
        <w:rPr>
          <w:rFonts w:asciiTheme="majorHAnsi" w:hAnsiTheme="majorHAnsi" w:cs="Times New Roman"/>
          <w:i/>
          <w:color w:val="1D1B11" w:themeColor="background2" w:themeShade="1A"/>
        </w:rPr>
        <w:t xml:space="preserve">el Alcalde solicita el compromiso del Concejo de suplementar en </w:t>
      </w:r>
      <w:r w:rsidR="00E24904" w:rsidRPr="00E24904">
        <w:rPr>
          <w:rFonts w:asciiTheme="majorHAnsi" w:hAnsiTheme="majorHAnsi" w:cs="Times New Roman"/>
          <w:i/>
          <w:color w:val="1D1B11" w:themeColor="background2" w:themeShade="1A"/>
        </w:rPr>
        <w:t xml:space="preserve">diez </w:t>
      </w:r>
      <w:r w:rsidR="0042356F">
        <w:rPr>
          <w:rFonts w:asciiTheme="majorHAnsi" w:hAnsiTheme="majorHAnsi" w:cs="Times New Roman"/>
          <w:i/>
          <w:color w:val="1D1B11" w:themeColor="background2" w:themeShade="1A"/>
        </w:rPr>
        <w:t xml:space="preserve">millones </w:t>
      </w:r>
      <w:r w:rsidR="005A3A28">
        <w:rPr>
          <w:rFonts w:asciiTheme="majorHAnsi" w:hAnsiTheme="majorHAnsi" w:cs="Times New Roman"/>
          <w:i/>
          <w:color w:val="1D1B11" w:themeColor="background2" w:themeShade="1A"/>
        </w:rPr>
        <w:t xml:space="preserve">de pesos </w:t>
      </w:r>
      <w:r w:rsidR="0042356F">
        <w:rPr>
          <w:rFonts w:asciiTheme="majorHAnsi" w:hAnsiTheme="majorHAnsi" w:cs="Times New Roman"/>
          <w:i/>
          <w:color w:val="1D1B11" w:themeColor="background2" w:themeShade="1A"/>
        </w:rPr>
        <w:t>los costos del proyecto “</w:t>
      </w:r>
      <w:r w:rsidRPr="0042356F">
        <w:rPr>
          <w:rFonts w:asciiTheme="majorHAnsi" w:hAnsiTheme="majorHAnsi" w:cs="Times New Roman"/>
          <w:b/>
          <w:i/>
          <w:color w:val="1D1B11" w:themeColor="background2" w:themeShade="1A"/>
        </w:rPr>
        <w:t>Construcción Infraestructura de Servicios Playa Estación</w:t>
      </w:r>
      <w:r w:rsidR="0042356F" w:rsidRPr="0042356F">
        <w:rPr>
          <w:rFonts w:asciiTheme="majorHAnsi" w:hAnsiTheme="majorHAnsi" w:cs="Times New Roman"/>
          <w:i/>
          <w:color w:val="1D1B11" w:themeColor="background2" w:themeShade="1A"/>
        </w:rPr>
        <w:t xml:space="preserve">”, </w:t>
      </w:r>
      <w:r w:rsidR="00E24904"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 w:rsidR="0042356F" w:rsidRPr="0042356F">
        <w:rPr>
          <w:rFonts w:asciiTheme="majorHAnsi" w:hAnsiTheme="majorHAnsi" w:cs="Times New Roman"/>
          <w:i/>
          <w:color w:val="1D1B11" w:themeColor="background2" w:themeShade="1A"/>
        </w:rPr>
        <w:t>que requiere una planta de tratamiento de aguas servidas por exigencia de la autoridad sanitaria.</w:t>
      </w:r>
    </w:p>
    <w:p w:rsidR="0049524C" w:rsidRDefault="0049524C" w:rsidP="00534DE7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658"/>
      </w:tblGrid>
      <w:tr w:rsidR="006B5014" w:rsidRPr="00114B84" w:rsidTr="00033699">
        <w:tc>
          <w:tcPr>
            <w:tcW w:w="9658" w:type="dxa"/>
            <w:shd w:val="clear" w:color="auto" w:fill="FBECBB"/>
          </w:tcPr>
          <w:p w:rsidR="0042356F" w:rsidRDefault="006B5014" w:rsidP="0042356F">
            <w:pPr>
              <w:spacing w:after="200" w:line="276" w:lineRule="auto"/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ACUERDO Nº  </w:t>
            </w:r>
            <w:r w:rsidR="00D02E5F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192</w:t>
            </w: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: </w:t>
            </w:r>
            <w:r w:rsidRPr="00114B8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Por la  unanimidad de los concejales presentes, el Concejo Municipal </w:t>
            </w:r>
            <w:r w:rsidR="0042356F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expresa su compromiso de </w:t>
            </w:r>
            <w:r w:rsidR="0042356F" w:rsidRPr="0042356F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suplementar en </w:t>
            </w:r>
            <w:r w:rsidR="00E2490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diez</w:t>
            </w:r>
            <w:r w:rsidR="0042356F" w:rsidRPr="0042356F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millones los costos del proyecto “</w:t>
            </w:r>
            <w:r w:rsidR="0042356F" w:rsidRPr="0042356F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Construcción Infraestructura de Servicios Playa Estación</w:t>
            </w:r>
            <w:r w:rsidR="0042356F" w:rsidRPr="0042356F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”, </w:t>
            </w:r>
            <w:r w:rsidR="0042356F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con cargo al año presupuestario 2016. </w:t>
            </w:r>
          </w:p>
          <w:p w:rsidR="006B5014" w:rsidRPr="00114B84" w:rsidRDefault="0042356F" w:rsidP="0042356F">
            <w:pPr>
              <w:spacing w:after="200" w:line="276" w:lineRule="auto"/>
              <w:contextualSpacing/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Esta decisión </w:t>
            </w:r>
            <w:r w:rsidRPr="00E2490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modifica el acuerdo N° 156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>, de 1 de</w:t>
            </w:r>
            <w:r w:rsidR="00E2490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octubre del año en curso, elevando el presupuesto del mencionado proyecto de 65 a 75 millones de pesos. </w:t>
            </w:r>
          </w:p>
        </w:tc>
      </w:tr>
    </w:tbl>
    <w:p w:rsidR="008905D6" w:rsidRDefault="008905D6" w:rsidP="008905D6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lang w:val="es-ES"/>
        </w:rPr>
      </w:pPr>
    </w:p>
    <w:p w:rsidR="0042356F" w:rsidRPr="0042356F" w:rsidRDefault="00E24904" w:rsidP="00E24904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otra materia, </w:t>
      </w:r>
      <w:r w:rsidR="0042356F" w:rsidRPr="00E24904">
        <w:rPr>
          <w:rFonts w:asciiTheme="majorHAnsi" w:hAnsiTheme="majorHAnsi" w:cs="Times New Roman"/>
          <w:b/>
          <w:i/>
          <w:color w:val="1D1B11" w:themeColor="background2" w:themeShade="1A"/>
        </w:rPr>
        <w:t>Jorge Soffia</w:t>
      </w:r>
      <w:r w:rsidR="00CD4939">
        <w:rPr>
          <w:rFonts w:asciiTheme="majorHAnsi" w:hAnsiTheme="majorHAnsi" w:cs="Times New Roman"/>
          <w:i/>
          <w:color w:val="1D1B11" w:themeColor="background2" w:themeShade="1A"/>
        </w:rPr>
        <w:t>explica que</w:t>
      </w:r>
      <w:r w:rsidR="00206ABC">
        <w:rPr>
          <w:rFonts w:asciiTheme="majorHAnsi" w:hAnsiTheme="majorHAnsi" w:cs="Times New Roman"/>
          <w:i/>
          <w:color w:val="1D1B11" w:themeColor="background2" w:themeShade="1A"/>
        </w:rPr>
        <w:t xml:space="preserve">, en </w:t>
      </w:r>
      <w:r w:rsidR="00CD4939">
        <w:rPr>
          <w:rFonts w:asciiTheme="majorHAnsi" w:hAnsiTheme="majorHAnsi" w:cs="Times New Roman"/>
          <w:i/>
          <w:color w:val="1D1B11" w:themeColor="background2" w:themeShade="1A"/>
        </w:rPr>
        <w:t xml:space="preserve">el proceso de afinar los costos reales </w:t>
      </w:r>
      <w:r w:rsidR="00206ABC">
        <w:rPr>
          <w:rFonts w:asciiTheme="majorHAnsi" w:hAnsiTheme="majorHAnsi" w:cs="Times New Roman"/>
          <w:i/>
          <w:color w:val="1D1B11" w:themeColor="background2" w:themeShade="1A"/>
        </w:rPr>
        <w:t>d</w:t>
      </w:r>
      <w:r w:rsidR="00CD4939">
        <w:rPr>
          <w:rFonts w:asciiTheme="majorHAnsi" w:hAnsiTheme="majorHAnsi" w:cs="Times New Roman"/>
          <w:i/>
          <w:color w:val="1D1B11" w:themeColor="background2" w:themeShade="1A"/>
        </w:rPr>
        <w:t xml:space="preserve">e los proyectos FRIL recién aprobados, se produjo un sobrante de 27 millones 200 mil pesos que deben ser asignados por el Concejo. </w:t>
      </w:r>
    </w:p>
    <w:p w:rsidR="0042356F" w:rsidRDefault="0042356F" w:rsidP="008905D6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lang w:val="es-ES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658"/>
      </w:tblGrid>
      <w:tr w:rsidR="00BF0F8E" w:rsidRPr="00114B84" w:rsidTr="00033699">
        <w:tc>
          <w:tcPr>
            <w:tcW w:w="9658" w:type="dxa"/>
            <w:shd w:val="clear" w:color="auto" w:fill="FBECBB"/>
          </w:tcPr>
          <w:p w:rsidR="00BF0F8E" w:rsidRPr="00114B84" w:rsidRDefault="00BF0F8E" w:rsidP="001F357E">
            <w:pPr>
              <w:spacing w:after="200" w:line="276" w:lineRule="auto"/>
              <w:contextualSpacing/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ACUERDO Nº  </w:t>
            </w:r>
            <w:r w:rsidR="00D02E5F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193</w:t>
            </w: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: </w:t>
            </w:r>
            <w:r w:rsidR="0073443B" w:rsidRPr="00114B8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Por </w:t>
            </w:r>
            <w:r w:rsidRPr="00114B8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la  unanimidad de los concejales presentes, el Concejo Municipal </w:t>
            </w:r>
            <w:r w:rsidR="0073443B" w:rsidRPr="00114B8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acuerda </w:t>
            </w:r>
            <w:r w:rsidR="00CD493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incorporar el proyecto “Veredas y Tranqueras en Distintos Sectores de la Comuna” a la lista de once proyectos FRIL ya aprobados, </w:t>
            </w:r>
            <w:r w:rsidR="001F357E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el</w:t>
            </w:r>
            <w:r w:rsidR="00CD493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que debería ser ejecutad</w:t>
            </w:r>
            <w:r w:rsidR="001F357E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o</w:t>
            </w:r>
            <w:r w:rsidR="00ED19DE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en Calle Linares y en los sectores de</w:t>
            </w:r>
            <w:r w:rsidR="00CD493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Riñinahue y Pitriuco. </w:t>
            </w:r>
          </w:p>
        </w:tc>
      </w:tr>
    </w:tbl>
    <w:p w:rsidR="00BF0F8E" w:rsidRPr="00114B84" w:rsidRDefault="00BF0F8E" w:rsidP="008678FA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033699" w:rsidRDefault="001F357E" w:rsidP="008678FA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ab/>
        <w:t xml:space="preserve">Antes de finalizar este punto de la tabla, el concejal Figueroa requiere información </w:t>
      </w:r>
      <w:r w:rsidR="00CF07B2">
        <w:rPr>
          <w:rFonts w:asciiTheme="majorHAnsi" w:hAnsiTheme="majorHAnsi" w:cs="Times New Roman"/>
          <w:i/>
          <w:color w:val="1D1B11" w:themeColor="background2" w:themeShade="1A"/>
        </w:rPr>
        <w:t>sobre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los proyectos </w:t>
      </w:r>
      <w:r w:rsidR="00CF07B2">
        <w:rPr>
          <w:rFonts w:asciiTheme="majorHAnsi" w:hAnsiTheme="majorHAnsi" w:cs="Times New Roman"/>
          <w:i/>
          <w:color w:val="1D1B11" w:themeColor="background2" w:themeShade="1A"/>
        </w:rPr>
        <w:t>por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los que se pagó para obtener su RS, ante lo que Soffia explica que ya están todos en </w:t>
      </w:r>
      <w:r w:rsidR="009E0958" w:rsidRPr="009E0958">
        <w:rPr>
          <w:rFonts w:asciiTheme="majorHAnsi" w:hAnsiTheme="majorHAnsi" w:cs="Times New Roman"/>
          <w:i/>
        </w:rPr>
        <w:t>rate</w:t>
      </w:r>
      <w:r>
        <w:rPr>
          <w:rFonts w:asciiTheme="majorHAnsi" w:hAnsiTheme="majorHAnsi" w:cs="Times New Roman"/>
          <w:i/>
          <w:color w:val="1D1B11" w:themeColor="background2" w:themeShade="1A"/>
        </w:rPr>
        <w:t>FI</w:t>
      </w:r>
      <w:r w:rsidR="009E0958">
        <w:rPr>
          <w:rFonts w:asciiTheme="majorHAnsi" w:hAnsiTheme="majorHAnsi" w:cs="Times New Roman"/>
          <w:i/>
          <w:color w:val="1D1B11" w:themeColor="background2" w:themeShade="1A"/>
        </w:rPr>
        <w:t xml:space="preserve"> (Falta Información)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lo que significa que dependen de un par de observaciones </w:t>
      </w:r>
      <w:r w:rsidR="00CF07B2">
        <w:rPr>
          <w:rFonts w:asciiTheme="majorHAnsi" w:hAnsiTheme="majorHAnsi" w:cs="Times New Roman"/>
          <w:i/>
          <w:color w:val="1D1B11" w:themeColor="background2" w:themeShade="1A"/>
        </w:rPr>
        <w:t xml:space="preserve">menores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para obtener </w:t>
      </w:r>
      <w:r w:rsidR="009E0958">
        <w:rPr>
          <w:rFonts w:asciiTheme="majorHAnsi" w:hAnsiTheme="majorHAnsi" w:cs="Times New Roman"/>
          <w:i/>
          <w:color w:val="1D1B11" w:themeColor="background2" w:themeShade="1A"/>
        </w:rPr>
        <w:t>su</w:t>
      </w:r>
      <w:r w:rsidR="00197A18">
        <w:rPr>
          <w:rFonts w:asciiTheme="majorHAnsi" w:hAnsiTheme="majorHAnsi" w:cs="Times New Roman"/>
          <w:i/>
          <w:color w:val="1D1B11" w:themeColor="background2" w:themeShade="1A"/>
        </w:rPr>
        <w:t>estado de “</w:t>
      </w:r>
      <w:r w:rsidR="00ED19DE">
        <w:rPr>
          <w:rFonts w:asciiTheme="majorHAnsi" w:hAnsiTheme="majorHAnsi" w:cs="Times New Roman"/>
          <w:i/>
          <w:color w:val="1D1B11" w:themeColor="background2" w:themeShade="1A"/>
        </w:rPr>
        <w:t>Recomendado Sin Observaciones</w:t>
      </w:r>
      <w:r w:rsidR="00197A18">
        <w:rPr>
          <w:rFonts w:asciiTheme="majorHAnsi" w:hAnsiTheme="majorHAnsi" w:cs="Times New Roman"/>
          <w:i/>
          <w:color w:val="1D1B11" w:themeColor="background2" w:themeShade="1A"/>
        </w:rPr>
        <w:t>”.</w:t>
      </w:r>
    </w:p>
    <w:p w:rsidR="001F357E" w:rsidRDefault="001F357E" w:rsidP="008678FA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1F357E" w:rsidRPr="001F357E" w:rsidRDefault="001F357E" w:rsidP="001F357E">
      <w:p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6.- </w:t>
      </w:r>
      <w:r w:rsidRPr="001F357E">
        <w:rPr>
          <w:rFonts w:asciiTheme="majorHAnsi" w:hAnsiTheme="majorHAnsi" w:cs="Times New Roman"/>
          <w:b/>
          <w:i/>
          <w:color w:val="1D1B11" w:themeColor="background2" w:themeShade="1A"/>
        </w:rPr>
        <w:t>El Alcalde somete a consideración del Concejo la compra de acciones y derechos a María Miria</w:t>
      </w:r>
      <w:r w:rsidR="00756458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Pr="001F357E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Pafían,  para </w:t>
      </w:r>
      <w:r w:rsidR="00656949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la pavimentación de </w:t>
      </w:r>
      <w:r w:rsidRPr="001F357E">
        <w:rPr>
          <w:rFonts w:asciiTheme="majorHAnsi" w:hAnsiTheme="majorHAnsi" w:cs="Times New Roman"/>
          <w:b/>
          <w:i/>
          <w:color w:val="1D1B11" w:themeColor="background2" w:themeShade="1A"/>
        </w:rPr>
        <w:t>Calle Linares,  y a Rode</w:t>
      </w:r>
      <w:r w:rsidR="00756458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</w:t>
      </w:r>
      <w:r w:rsidRPr="001F357E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Mengolla,  para la </w:t>
      </w:r>
      <w:r w:rsidR="00656949" w:rsidRPr="00656949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pavimentación </w:t>
      </w:r>
      <w:r w:rsidR="00ED19DE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de </w:t>
      </w:r>
      <w:r w:rsidRPr="001F357E">
        <w:rPr>
          <w:rFonts w:asciiTheme="majorHAnsi" w:hAnsiTheme="majorHAnsi" w:cs="Times New Roman"/>
          <w:b/>
          <w:i/>
          <w:color w:val="1D1B11" w:themeColor="background2" w:themeShade="1A"/>
        </w:rPr>
        <w:t>calle Magallanes.</w:t>
      </w:r>
    </w:p>
    <w:p w:rsidR="00197A18" w:rsidRDefault="00197A18" w:rsidP="008678FA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ab/>
      </w:r>
      <w:r w:rsidRPr="00197A18">
        <w:rPr>
          <w:rFonts w:asciiTheme="majorHAnsi" w:hAnsiTheme="majorHAnsi" w:cs="Times New Roman"/>
          <w:i/>
          <w:color w:val="1D1B11" w:themeColor="background2" w:themeShade="1A"/>
        </w:rPr>
        <w:t>El Alcalde explica que</w:t>
      </w:r>
      <w:r w:rsidR="00BA2CEB"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el marco de la pavimentación de las calles Linares y Magallanes, se hace necesario la compra de dos franjas de terreno a las vecinas ya individualizadas. </w:t>
      </w:r>
    </w:p>
    <w:p w:rsidR="0058214D" w:rsidRDefault="00197A18" w:rsidP="00197A18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este sentido, precisa que </w:t>
      </w:r>
      <w:r w:rsidRPr="00197A18">
        <w:rPr>
          <w:rFonts w:asciiTheme="majorHAnsi" w:hAnsiTheme="majorHAnsi" w:cs="Times New Roman"/>
          <w:i/>
          <w:color w:val="1D1B11" w:themeColor="background2" w:themeShade="1A"/>
        </w:rPr>
        <w:t>Rode</w:t>
      </w:r>
      <w:r w:rsidR="00756458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Pr="00197A18">
        <w:rPr>
          <w:rFonts w:asciiTheme="majorHAnsi" w:hAnsiTheme="majorHAnsi" w:cs="Times New Roman"/>
          <w:i/>
          <w:color w:val="1D1B11" w:themeColor="background2" w:themeShade="1A"/>
        </w:rPr>
        <w:t>Mengolla</w:t>
      </w:r>
      <w:r w:rsidR="00756458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ya </w:t>
      </w:r>
      <w:r w:rsidR="00D84F79">
        <w:rPr>
          <w:rFonts w:asciiTheme="majorHAnsi" w:hAnsiTheme="majorHAnsi" w:cs="Times New Roman"/>
          <w:i/>
          <w:color w:val="1D1B11" w:themeColor="background2" w:themeShade="1A"/>
        </w:rPr>
        <w:t xml:space="preserve">presentó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una carta con </w:t>
      </w:r>
      <w:r w:rsidR="00D84F79">
        <w:rPr>
          <w:rFonts w:asciiTheme="majorHAnsi" w:hAnsiTheme="majorHAnsi" w:cs="Times New Roman"/>
          <w:i/>
          <w:color w:val="1D1B11" w:themeColor="background2" w:themeShade="1A"/>
        </w:rPr>
        <w:t xml:space="preserve">su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oferta económica, la que alcanza la cantidad de </w:t>
      </w:r>
      <w:r w:rsidRPr="00197A18">
        <w:rPr>
          <w:rFonts w:asciiTheme="majorHAnsi" w:hAnsiTheme="majorHAnsi" w:cs="Times New Roman"/>
          <w:i/>
          <w:color w:val="1D1B11" w:themeColor="background2" w:themeShade="1A"/>
        </w:rPr>
        <w:t xml:space="preserve">diez mil pesos </w:t>
      </w:r>
      <w:r w:rsidR="00D84F79">
        <w:rPr>
          <w:rFonts w:asciiTheme="majorHAnsi" w:hAnsiTheme="majorHAnsi" w:cs="Times New Roman"/>
          <w:i/>
          <w:color w:val="1D1B11" w:themeColor="background2" w:themeShade="1A"/>
        </w:rPr>
        <w:t xml:space="preserve">por  cada </w:t>
      </w:r>
      <w:r>
        <w:rPr>
          <w:rFonts w:asciiTheme="majorHAnsi" w:hAnsiTheme="majorHAnsi" w:cs="Times New Roman"/>
          <w:i/>
          <w:color w:val="1D1B11" w:themeColor="background2" w:themeShade="1A"/>
        </w:rPr>
        <w:t>metro cuadrado</w:t>
      </w:r>
      <w:r w:rsidR="00656949"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="00D84F79">
        <w:rPr>
          <w:rFonts w:asciiTheme="majorHAnsi" w:hAnsiTheme="majorHAnsi" w:cs="Times New Roman"/>
          <w:i/>
          <w:color w:val="1D1B11" w:themeColor="background2" w:themeShade="1A"/>
        </w:rPr>
        <w:t xml:space="preserve">lo que le asigna a su </w:t>
      </w:r>
      <w:r w:rsidR="00D84F79" w:rsidRPr="00D84F79">
        <w:rPr>
          <w:rFonts w:asciiTheme="majorHAnsi" w:hAnsiTheme="majorHAnsi" w:cs="Times New Roman"/>
          <w:i/>
          <w:color w:val="1D1B11" w:themeColor="background2" w:themeShade="1A"/>
        </w:rPr>
        <w:t xml:space="preserve">propiedad </w:t>
      </w:r>
      <w:r w:rsidR="00D84F79">
        <w:rPr>
          <w:rFonts w:asciiTheme="majorHAnsi" w:hAnsiTheme="majorHAnsi" w:cs="Times New Roman"/>
          <w:i/>
          <w:color w:val="1D1B11" w:themeColor="background2" w:themeShade="1A"/>
        </w:rPr>
        <w:t xml:space="preserve">un costo total de </w:t>
      </w:r>
      <w:r w:rsidR="00656949">
        <w:rPr>
          <w:rFonts w:asciiTheme="majorHAnsi" w:hAnsiTheme="majorHAnsi" w:cs="Times New Roman"/>
          <w:i/>
          <w:color w:val="1D1B11" w:themeColor="background2" w:themeShade="1A"/>
        </w:rPr>
        <w:t>$ 740.000.-</w:t>
      </w:r>
      <w:r w:rsidR="0058214D">
        <w:rPr>
          <w:rFonts w:asciiTheme="majorHAnsi" w:hAnsiTheme="majorHAnsi" w:cs="Times New Roman"/>
          <w:i/>
          <w:color w:val="1D1B11" w:themeColor="background2" w:themeShade="1A"/>
        </w:rPr>
        <w:t>.</w:t>
      </w:r>
    </w:p>
    <w:p w:rsidR="00656949" w:rsidRDefault="0058214D" w:rsidP="00197A18">
      <w:pPr>
        <w:ind w:firstLine="708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edil agrega que </w:t>
      </w:r>
      <w:r w:rsidRPr="0058214D">
        <w:rPr>
          <w:rFonts w:asciiTheme="majorHAnsi" w:hAnsiTheme="majorHAnsi" w:cs="Times New Roman"/>
          <w:i/>
          <w:color w:val="1D1B11" w:themeColor="background2" w:themeShade="1A"/>
        </w:rPr>
        <w:t>María Pafián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="00656949">
        <w:rPr>
          <w:rFonts w:asciiTheme="majorHAnsi" w:hAnsiTheme="majorHAnsi" w:cs="Times New Roman"/>
          <w:i/>
          <w:color w:val="1D1B11" w:themeColor="background2" w:themeShade="1A"/>
        </w:rPr>
        <w:t xml:space="preserve">sin embargo, no ha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entregado un requerimiento por escrito y que se ha limitado a </w:t>
      </w:r>
      <w:r w:rsidR="00656949">
        <w:rPr>
          <w:rFonts w:asciiTheme="majorHAnsi" w:hAnsiTheme="majorHAnsi" w:cs="Times New Roman"/>
          <w:i/>
          <w:color w:val="1D1B11" w:themeColor="background2" w:themeShade="1A"/>
        </w:rPr>
        <w:t>solicitar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informalmente </w:t>
      </w:r>
      <w:r w:rsidR="00656949">
        <w:rPr>
          <w:rFonts w:asciiTheme="majorHAnsi" w:hAnsiTheme="majorHAnsi" w:cs="Times New Roman"/>
          <w:i/>
          <w:color w:val="1D1B11" w:themeColor="background2" w:themeShade="1A"/>
        </w:rPr>
        <w:t xml:space="preserve">un pago de 24 mil pesos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por cada </w:t>
      </w:r>
      <w:r w:rsidR="00656949">
        <w:rPr>
          <w:rFonts w:asciiTheme="majorHAnsi" w:hAnsiTheme="majorHAnsi" w:cs="Times New Roman"/>
          <w:i/>
          <w:color w:val="1D1B11" w:themeColor="background2" w:themeShade="1A"/>
        </w:rPr>
        <w:t xml:space="preserve">metro cuadrado de su </w:t>
      </w:r>
      <w:r w:rsidR="00A30E7F">
        <w:rPr>
          <w:rFonts w:asciiTheme="majorHAnsi" w:hAnsiTheme="majorHAnsi" w:cs="Times New Roman"/>
          <w:i/>
          <w:color w:val="1D1B11" w:themeColor="background2" w:themeShade="1A"/>
        </w:rPr>
        <w:t>franja</w:t>
      </w:r>
      <w:r w:rsidR="00656949">
        <w:rPr>
          <w:rFonts w:asciiTheme="majorHAnsi" w:hAnsiTheme="majorHAnsi" w:cs="Times New Roman"/>
          <w:i/>
          <w:color w:val="1D1B11" w:themeColor="background2" w:themeShade="1A"/>
        </w:rPr>
        <w:t xml:space="preserve">, lo cual significaría un gasto municipal de más de un millón de pesos por el tramo. </w:t>
      </w:r>
    </w:p>
    <w:p w:rsidR="00656949" w:rsidRDefault="00656949" w:rsidP="00656949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658"/>
      </w:tblGrid>
      <w:tr w:rsidR="00656949" w:rsidRPr="00114B84" w:rsidTr="009E0958">
        <w:tc>
          <w:tcPr>
            <w:tcW w:w="9658" w:type="dxa"/>
            <w:shd w:val="clear" w:color="auto" w:fill="FBECBB"/>
          </w:tcPr>
          <w:p w:rsidR="00656949" w:rsidRPr="00114B84" w:rsidRDefault="00656949" w:rsidP="00D84F79">
            <w:pPr>
              <w:contextualSpacing/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ACUERDO Nº  </w:t>
            </w:r>
            <w:r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194</w:t>
            </w: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: </w:t>
            </w:r>
            <w:r w:rsidRPr="00114B8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Por la  unanimidad de los concejales presentes, el Concejo Municipal acuerda aprobar </w:t>
            </w:r>
            <w:r w:rsidRPr="00F75D31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un aporte económico de $ </w:t>
            </w:r>
            <w:r w:rsidR="00D84F7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740</w:t>
            </w:r>
            <w:r w:rsidRPr="00F75D31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.000.- para </w:t>
            </w:r>
            <w:r w:rsidR="001F357E" w:rsidRPr="00D84F7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la compra de acciones y derechos </w:t>
            </w:r>
            <w:r w:rsidR="00D84F7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de la propiedad de </w:t>
            </w:r>
            <w:r w:rsidR="00D84F79" w:rsidRPr="00D84F7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Rode</w:t>
            </w:r>
            <w:r w:rsidR="00756458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</w:t>
            </w:r>
            <w:r w:rsidR="00D84F79" w:rsidRPr="00D84F7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Mengolla</w:t>
            </w:r>
            <w:r w:rsidR="00756458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</w:t>
            </w:r>
            <w:r w:rsidR="00D84F7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en </w:t>
            </w:r>
            <w:r w:rsidR="001F357E" w:rsidRPr="00D84F7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Calle </w:t>
            </w:r>
            <w:r w:rsidR="00D84F7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Magallanes; mientras que autoriza al Alcalde a negociar un nuevo precio con  </w:t>
            </w:r>
            <w:r w:rsidR="00D84F79" w:rsidRPr="00D84F7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María Miria</w:t>
            </w:r>
            <w:r w:rsidR="00756458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</w:t>
            </w:r>
            <w:r w:rsidR="00D84F79" w:rsidRPr="00D84F7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Pafían</w:t>
            </w:r>
            <w:r w:rsidR="00D84F79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. </w:t>
            </w:r>
          </w:p>
        </w:tc>
      </w:tr>
    </w:tbl>
    <w:p w:rsidR="00656949" w:rsidRDefault="00656949" w:rsidP="00656949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A608A" w:rsidRDefault="00BA608A" w:rsidP="001F357E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A608A" w:rsidRDefault="00BA608A" w:rsidP="001F357E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A608A" w:rsidRDefault="00BA608A" w:rsidP="001F357E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293756" w:rsidRDefault="00293756" w:rsidP="001F357E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1F357E" w:rsidRPr="001F357E" w:rsidRDefault="001F357E" w:rsidP="001F357E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7.- </w:t>
      </w:r>
      <w:r w:rsidRPr="001F357E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Encargada de DIDECO  somete a consideración del Concejo los proyectos FONDEVE, FAM y FAC. </w:t>
      </w:r>
    </w:p>
    <w:p w:rsidR="008C4DD1" w:rsidRPr="00114B84" w:rsidRDefault="008C4DD1" w:rsidP="008678F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582"/>
      </w:tblGrid>
      <w:tr w:rsidR="007C43AB" w:rsidTr="00A30E7F">
        <w:tc>
          <w:tcPr>
            <w:tcW w:w="9582" w:type="dxa"/>
            <w:shd w:val="clear" w:color="auto" w:fill="FBECBB"/>
          </w:tcPr>
          <w:p w:rsidR="005A5B91" w:rsidRDefault="007C43AB" w:rsidP="005A5B91">
            <w:pPr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ACUERDO Nº  </w:t>
            </w:r>
            <w:r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195</w:t>
            </w: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: </w:t>
            </w:r>
            <w:r w:rsidRPr="00114B8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Por la  unanimidad de los concejales presentes, el Concejo Municipal acuerda </w:t>
            </w:r>
            <w:r w:rsidR="005A5B91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aprobar la entrega de FONDEVE a las siguientes organizaciones: 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Cruz Roja Chilena Filial, Lago Ranco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Junta de Vecinos N°11,  Mayay- Puñirre 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Junta de Vecinos N°14, El Arenal 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Junta de Vecinos N°1, La Junta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Junta de Vecinos N°20, Riñinahue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Junta de Vecinos N°5, Tringlo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Junta de Vecinos N°27, Huaimen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Junta de Vecinos N°9, Illahuapi</w:t>
            </w:r>
          </w:p>
          <w:p w:rsidR="007C43AB" w:rsidRPr="008A038C" w:rsidRDefault="008A038C" w:rsidP="00ED19DE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Agrupación de </w:t>
            </w:r>
            <w:r w:rsidR="00ED19DE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M</w:t>
            </w: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ujeres </w:t>
            </w:r>
            <w:r w:rsidR="00ED19DE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C</w:t>
            </w: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ristiandad de Chamul</w:t>
            </w:r>
          </w:p>
        </w:tc>
      </w:tr>
      <w:tr w:rsidR="00293756" w:rsidTr="00293756">
        <w:tc>
          <w:tcPr>
            <w:tcW w:w="9582" w:type="dxa"/>
            <w:tcBorders>
              <w:left w:val="nil"/>
              <w:right w:val="nil"/>
            </w:tcBorders>
            <w:shd w:val="clear" w:color="auto" w:fill="auto"/>
          </w:tcPr>
          <w:p w:rsidR="00293756" w:rsidRDefault="00293756" w:rsidP="008A038C">
            <w:pPr>
              <w:contextualSpacing/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</w:p>
          <w:p w:rsidR="00293756" w:rsidRPr="00114B84" w:rsidRDefault="00293756" w:rsidP="008A038C">
            <w:pPr>
              <w:contextualSpacing/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</w:p>
        </w:tc>
      </w:tr>
      <w:tr w:rsidR="007C43AB" w:rsidTr="00A30E7F">
        <w:tc>
          <w:tcPr>
            <w:tcW w:w="9582" w:type="dxa"/>
            <w:shd w:val="clear" w:color="auto" w:fill="FBECBB"/>
          </w:tcPr>
          <w:p w:rsidR="008A038C" w:rsidRPr="008A038C" w:rsidRDefault="007C43AB" w:rsidP="008A038C">
            <w:pPr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ACUERDO Nº  </w:t>
            </w:r>
            <w:r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196</w:t>
            </w: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: </w:t>
            </w:r>
            <w:r w:rsidR="008A038C"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Por la  unanimidad de los concejales presentes, el Concejo Municipal acuerda aprobar la entrega de </w:t>
            </w:r>
            <w:r w:rsid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FAM </w:t>
            </w:r>
            <w:r w:rsidR="008A038C"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a las siguientes organizaciones: 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Grupo Adulto Mayor de Lago Ranco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Agrupación Adulto Mayor Las Camelias de Ignao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Agrupación Adulto Mayor La Esperanza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Unión Comunal de A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dultos </w:t>
            </w: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Mayores de Lago Ranco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Agrupación Rayito de Sol</w:t>
            </w:r>
          </w:p>
          <w:p w:rsidR="007C43AB" w:rsidRPr="008A038C" w:rsidRDefault="008A038C" w:rsidP="008A038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Los Jazmines</w:t>
            </w:r>
          </w:p>
        </w:tc>
      </w:tr>
    </w:tbl>
    <w:p w:rsidR="007C43AB" w:rsidRDefault="007C43AB" w:rsidP="008678F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293756" w:rsidRDefault="00293756" w:rsidP="008678F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582"/>
      </w:tblGrid>
      <w:tr w:rsidR="007C43AB" w:rsidTr="00A30E7F">
        <w:tc>
          <w:tcPr>
            <w:tcW w:w="9582" w:type="dxa"/>
            <w:shd w:val="clear" w:color="auto" w:fill="FBECBB"/>
          </w:tcPr>
          <w:p w:rsidR="007C43AB" w:rsidRDefault="007C43AB" w:rsidP="008A038C">
            <w:pPr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ACUERDO Nº  </w:t>
            </w:r>
            <w:r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197</w:t>
            </w: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: </w:t>
            </w:r>
            <w:r w:rsidR="008A038C"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Por la  unanimidad de los concejales presentes, el Concejo Municipal acuerda aprobar la entrega de FA</w:t>
            </w:r>
            <w:r w:rsid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C</w:t>
            </w:r>
            <w:r w:rsidR="008A038C"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a las siguientes organizaciones</w:t>
            </w:r>
            <w:r w:rsid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: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Comité de Adelanto Aliancista de Pitriuco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Comité de adelanto verdad y justicia Iglesia del señor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Comité de Adelanto Rayito de Sol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Comité de Adelanto Divino Maestro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Comité de Adelanto el Buen Pastor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Vicaria San Pedro</w:t>
            </w:r>
            <w:r w:rsidR="00F132F7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.</w:t>
            </w: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Capilla Cristo Rey 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Vicaria San Pedro</w:t>
            </w:r>
            <w:r w:rsidR="00F132F7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.</w:t>
            </w: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Capilla Sta. </w:t>
            </w:r>
            <w:r w:rsidR="00F132F7"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María</w:t>
            </w: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de La </w:t>
            </w:r>
            <w:r w:rsidR="00F132F7"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Esperanza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Vicaria San Pedro.Comunidad </w:t>
            </w:r>
            <w:r w:rsidR="00F132F7"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CatólicaSantísima</w:t>
            </w: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Trinidad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Comité de adelanto Iglesia del Señor Misionera</w:t>
            </w:r>
          </w:p>
          <w:p w:rsidR="008A038C" w:rsidRPr="008A038C" w:rsidRDefault="008A038C" w:rsidP="008A038C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  <w:r w:rsidRPr="008A038C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Comité de Adelanto Hijos de Sion</w:t>
            </w:r>
          </w:p>
        </w:tc>
      </w:tr>
    </w:tbl>
    <w:p w:rsidR="007C43AB" w:rsidRDefault="007C43AB" w:rsidP="008678F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293756" w:rsidRDefault="00293756" w:rsidP="008678F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582"/>
      </w:tblGrid>
      <w:tr w:rsidR="00F132F7" w:rsidTr="007806E5">
        <w:tc>
          <w:tcPr>
            <w:tcW w:w="9582" w:type="dxa"/>
            <w:shd w:val="clear" w:color="auto" w:fill="FBECBB"/>
          </w:tcPr>
          <w:p w:rsidR="00F132F7" w:rsidRDefault="00F132F7" w:rsidP="00035D0C">
            <w:pPr>
              <w:contextualSpacing/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ACUERDO Nº  </w:t>
            </w:r>
            <w:r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198</w:t>
            </w: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: </w:t>
            </w:r>
            <w:r w:rsidRPr="00114B8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Por la  unanimidad de los concejales presentes, el Concejo Municipal acuerda</w:t>
            </w:r>
            <w:r w:rsidR="00FA212F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modificar los montos de </w:t>
            </w:r>
            <w:r w:rsidR="00225BD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los proyectos FAM y FONDEVE 2015, traspasando </w:t>
            </w:r>
            <w:r w:rsidR="007806E5" w:rsidRPr="007806E5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600 mil pesos </w:t>
            </w:r>
            <w:r w:rsidR="007806E5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d</w:t>
            </w:r>
            <w:r w:rsidR="00225BD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e</w:t>
            </w:r>
            <w:r w:rsidR="007806E5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fondos de</w:t>
            </w:r>
            <w:r w:rsidR="00225BD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l primero al ítem del segundo. </w:t>
            </w:r>
          </w:p>
        </w:tc>
      </w:tr>
    </w:tbl>
    <w:p w:rsidR="00F132F7" w:rsidRDefault="00F132F7" w:rsidP="008678F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2E4274" w:rsidRPr="00114B84" w:rsidRDefault="001F357E" w:rsidP="008678F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>8</w:t>
      </w:r>
      <w:r w:rsidR="00FF6186" w:rsidRPr="00114B84">
        <w:rPr>
          <w:rFonts w:asciiTheme="majorHAnsi" w:hAnsiTheme="majorHAnsi" w:cs="Times New Roman"/>
          <w:b/>
          <w:i/>
          <w:color w:val="1D1B11" w:themeColor="background2" w:themeShade="1A"/>
        </w:rPr>
        <w:t>.- C</w:t>
      </w:r>
      <w:r w:rsidR="002E4274" w:rsidRPr="00114B84">
        <w:rPr>
          <w:rFonts w:asciiTheme="majorHAnsi" w:hAnsiTheme="majorHAnsi" w:cs="Times New Roman"/>
          <w:b/>
          <w:i/>
          <w:color w:val="1D1B11" w:themeColor="background2" w:themeShade="1A"/>
        </w:rPr>
        <w:t>orrespondencia.</w:t>
      </w:r>
    </w:p>
    <w:p w:rsidR="00FF6186" w:rsidRPr="00114B84" w:rsidRDefault="00FF6186" w:rsidP="008678F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3941C9" w:rsidRPr="00CF07B2" w:rsidRDefault="00CF07B2" w:rsidP="00CF07B2">
      <w:pPr>
        <w:numPr>
          <w:ilvl w:val="0"/>
          <w:numId w:val="2"/>
        </w:num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 w:rsidRPr="00CC0042">
        <w:rPr>
          <w:rFonts w:asciiTheme="majorHAnsi" w:hAnsiTheme="majorHAnsi" w:cs="Times New Roman"/>
          <w:b/>
          <w:i/>
          <w:color w:val="1D1B11" w:themeColor="background2" w:themeShade="1A"/>
        </w:rPr>
        <w:t>Comité de Agua Potable Rural de Calcurrupe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requiere autorización del Concejo para solicitar derechos de agua en el terreno municipal de la escuela del sector. </w:t>
      </w:r>
    </w:p>
    <w:p w:rsidR="00CF07B2" w:rsidRPr="00CF07B2" w:rsidRDefault="00CF07B2" w:rsidP="00CF07B2">
      <w:pPr>
        <w:ind w:left="360"/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582"/>
      </w:tblGrid>
      <w:tr w:rsidR="00CF07B2" w:rsidTr="007806E5">
        <w:tc>
          <w:tcPr>
            <w:tcW w:w="9582" w:type="dxa"/>
            <w:shd w:val="clear" w:color="auto" w:fill="FBECBB"/>
          </w:tcPr>
          <w:p w:rsidR="00CF07B2" w:rsidRDefault="00CF07B2" w:rsidP="00FA212F">
            <w:pPr>
              <w:contextualSpacing/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ACUERDO Nº  </w:t>
            </w:r>
            <w:r w:rsidR="00FA212F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199</w:t>
            </w: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: </w:t>
            </w:r>
            <w:r w:rsidRPr="00114B8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Por la  unanimidad de los concejales presentes, el Concejo Municipal acuerda</w:t>
            </w:r>
            <w:r w:rsidR="00CC0042" w:rsidRPr="00CC0042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autoriza</w:t>
            </w:r>
            <w:r w:rsidR="00CC0042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ral </w:t>
            </w:r>
            <w:r w:rsidR="00CC0042" w:rsidRPr="00CC0042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Comité de Agua Potable Rural de Calcurrupe para solicitar derechos de agua en el terreno municipal de la escuela del sector.</w:t>
            </w:r>
          </w:p>
        </w:tc>
      </w:tr>
    </w:tbl>
    <w:p w:rsidR="002B7241" w:rsidRDefault="002B7241" w:rsidP="008678FA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FF6186" w:rsidRPr="00114B84" w:rsidRDefault="001F357E" w:rsidP="008678F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lastRenderedPageBreak/>
        <w:t>9</w:t>
      </w:r>
      <w:r w:rsidR="00FF6186" w:rsidRPr="00114B84">
        <w:rPr>
          <w:rFonts w:asciiTheme="majorHAnsi" w:hAnsiTheme="majorHAnsi" w:cs="Times New Roman"/>
          <w:b/>
          <w:i/>
          <w:color w:val="1D1B11" w:themeColor="background2" w:themeShade="1A"/>
        </w:rPr>
        <w:t>.- Varios</w:t>
      </w:r>
    </w:p>
    <w:p w:rsidR="00FF6186" w:rsidRPr="00114B84" w:rsidRDefault="00FF6186" w:rsidP="008678FA">
      <w:pPr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694CC3" w:rsidRDefault="003B6E19" w:rsidP="00715606">
      <w:pPr>
        <w:numPr>
          <w:ilvl w:val="0"/>
          <w:numId w:val="3"/>
        </w:num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114B84"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 w:rsidR="00CC0042" w:rsidRPr="00CC0042">
        <w:rPr>
          <w:rFonts w:asciiTheme="majorHAnsi" w:hAnsiTheme="majorHAnsi" w:cs="Times New Roman"/>
          <w:b/>
          <w:i/>
          <w:color w:val="1D1B11" w:themeColor="background2" w:themeShade="1A"/>
        </w:rPr>
        <w:t>Inspector Técnico de Obras</w:t>
      </w:r>
      <w:r w:rsidR="00CC0042">
        <w:rPr>
          <w:rFonts w:asciiTheme="majorHAnsi" w:hAnsiTheme="majorHAnsi" w:cs="Times New Roman"/>
          <w:i/>
          <w:color w:val="1D1B11" w:themeColor="background2" w:themeShade="1A"/>
        </w:rPr>
        <w:t xml:space="preserve"> solicita autorización del Concejo para cambiar el emplazamiento de la multicancha de pasto sintético que se </w:t>
      </w:r>
      <w:r w:rsidR="00ED19DE">
        <w:rPr>
          <w:rFonts w:asciiTheme="majorHAnsi" w:hAnsiTheme="majorHAnsi" w:cs="Times New Roman"/>
          <w:i/>
          <w:color w:val="1D1B11" w:themeColor="background2" w:themeShade="1A"/>
        </w:rPr>
        <w:t>ubicará</w:t>
      </w:r>
      <w:r w:rsidR="00CC0042">
        <w:rPr>
          <w:rFonts w:asciiTheme="majorHAnsi" w:hAnsiTheme="majorHAnsi" w:cs="Times New Roman"/>
          <w:i/>
          <w:color w:val="1D1B11" w:themeColor="background2" w:themeShade="1A"/>
        </w:rPr>
        <w:t xml:space="preserve"> en el Estadio Municipal.</w:t>
      </w:r>
    </w:p>
    <w:p w:rsidR="00CC0042" w:rsidRPr="00114B84" w:rsidRDefault="00CC0042" w:rsidP="0091634E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9582"/>
      </w:tblGrid>
      <w:tr w:rsidR="00CC0042" w:rsidTr="00D17CE3">
        <w:tc>
          <w:tcPr>
            <w:tcW w:w="9582" w:type="dxa"/>
            <w:shd w:val="clear" w:color="auto" w:fill="FBECBB"/>
          </w:tcPr>
          <w:p w:rsidR="00CC0042" w:rsidRDefault="00CC0042" w:rsidP="00FA212F">
            <w:pPr>
              <w:contextualSpacing/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ACUERDO Nº  </w:t>
            </w:r>
            <w:r w:rsidR="00FA212F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200</w:t>
            </w: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: </w:t>
            </w:r>
            <w:r w:rsidRPr="00114B8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Por la  unanimidad de los concejales presentes, el Concejo Municipal acuerda</w:t>
            </w:r>
            <w:r w:rsidRPr="00CC0042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autoriza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rel </w:t>
            </w:r>
            <w:r w:rsidRPr="00CC0042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cambi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>o d</w:t>
            </w:r>
            <w:r w:rsidRPr="00CC0042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e emplazamiento de la multicancha de pasto sintético 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>del</w:t>
            </w:r>
            <w:r w:rsidRPr="00CC0042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Estadio Municipal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, siempre y cuando que se construya al interior del mismo recinto. </w:t>
            </w:r>
          </w:p>
        </w:tc>
      </w:tr>
    </w:tbl>
    <w:p w:rsidR="0091634E" w:rsidRPr="00293756" w:rsidRDefault="0091634E" w:rsidP="0091634E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16"/>
          <w:szCs w:val="16"/>
        </w:rPr>
      </w:pPr>
    </w:p>
    <w:p w:rsidR="00E01603" w:rsidRDefault="00706DBE" w:rsidP="00CC0042">
      <w:pPr>
        <w:numPr>
          <w:ilvl w:val="0"/>
          <w:numId w:val="3"/>
        </w:num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 w:rsidRPr="00550587">
        <w:rPr>
          <w:rFonts w:asciiTheme="majorHAnsi" w:hAnsiTheme="majorHAnsi" w:cs="Times New Roman"/>
          <w:b/>
          <w:i/>
          <w:color w:val="1D1B11" w:themeColor="background2" w:themeShade="1A"/>
        </w:rPr>
        <w:t>Jefe de Finanzas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Pr="00550587">
        <w:rPr>
          <w:rFonts w:asciiTheme="majorHAnsi" w:hAnsiTheme="majorHAnsi" w:cs="Times New Roman"/>
          <w:b/>
          <w:i/>
          <w:color w:val="1D1B11" w:themeColor="background2" w:themeShade="1A"/>
        </w:rPr>
        <w:t>Juan Carlos Morales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entrega </w:t>
      </w:r>
      <w:r w:rsidR="00550587">
        <w:rPr>
          <w:rFonts w:asciiTheme="majorHAnsi" w:hAnsiTheme="majorHAnsi" w:cs="Times New Roman"/>
          <w:i/>
          <w:color w:val="1D1B11" w:themeColor="background2" w:themeShade="1A"/>
        </w:rPr>
        <w:t xml:space="preserve">un </w:t>
      </w:r>
      <w:r w:rsidR="00AF50C8" w:rsidRPr="006669A5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Resumen del </w:t>
      </w:r>
      <w:r w:rsidR="00550587" w:rsidRPr="006669A5">
        <w:rPr>
          <w:rFonts w:asciiTheme="majorHAnsi" w:hAnsiTheme="majorHAnsi" w:cs="Times New Roman"/>
          <w:b/>
          <w:i/>
          <w:color w:val="1D1B11" w:themeColor="background2" w:themeShade="1A"/>
        </w:rPr>
        <w:t>Presupuesto Municipal</w:t>
      </w:r>
      <w:r w:rsidR="00AF50C8">
        <w:rPr>
          <w:rFonts w:asciiTheme="majorHAnsi" w:hAnsiTheme="majorHAnsi" w:cs="Times New Roman"/>
          <w:i/>
          <w:color w:val="1D1B11" w:themeColor="background2" w:themeShade="1A"/>
        </w:rPr>
        <w:t>que debe ser aprobado en una próxima reuni</w:t>
      </w:r>
      <w:r w:rsidR="008E7766">
        <w:rPr>
          <w:rFonts w:asciiTheme="majorHAnsi" w:hAnsiTheme="majorHAnsi" w:cs="Times New Roman"/>
          <w:i/>
          <w:color w:val="1D1B11" w:themeColor="background2" w:themeShade="1A"/>
        </w:rPr>
        <w:t>ón</w:t>
      </w:r>
      <w:r w:rsidR="006669A5">
        <w:rPr>
          <w:rFonts w:asciiTheme="majorHAnsi" w:hAnsiTheme="majorHAnsi" w:cs="Times New Roman"/>
          <w:i/>
          <w:color w:val="1D1B11" w:themeColor="background2" w:themeShade="1A"/>
        </w:rPr>
        <w:t xml:space="preserve"> de Concejo, precisando que el documento que obra</w:t>
      </w:r>
      <w:r w:rsidR="00114A2C">
        <w:rPr>
          <w:rFonts w:asciiTheme="majorHAnsi" w:hAnsiTheme="majorHAnsi" w:cs="Times New Roman"/>
          <w:i/>
          <w:color w:val="1D1B11" w:themeColor="background2" w:themeShade="1A"/>
        </w:rPr>
        <w:t xml:space="preserve">ba </w:t>
      </w:r>
      <w:r w:rsidR="006669A5">
        <w:rPr>
          <w:rFonts w:asciiTheme="majorHAnsi" w:hAnsiTheme="majorHAnsi" w:cs="Times New Roman"/>
          <w:i/>
          <w:color w:val="1D1B11" w:themeColor="background2" w:themeShade="1A"/>
        </w:rPr>
        <w:t xml:space="preserve"> en poder de los concejales </w:t>
      </w:r>
      <w:r w:rsidR="00035D0C">
        <w:rPr>
          <w:rFonts w:asciiTheme="majorHAnsi" w:hAnsiTheme="majorHAnsi" w:cs="Times New Roman"/>
          <w:i/>
          <w:color w:val="1D1B11" w:themeColor="background2" w:themeShade="1A"/>
        </w:rPr>
        <w:t>era</w:t>
      </w:r>
      <w:r w:rsidR="006669A5">
        <w:rPr>
          <w:rFonts w:asciiTheme="majorHAnsi" w:hAnsiTheme="majorHAnsi" w:cs="Times New Roman"/>
          <w:i/>
          <w:color w:val="1D1B11" w:themeColor="background2" w:themeShade="1A"/>
        </w:rPr>
        <w:t xml:space="preserve"> un presupuesto desagregado.</w:t>
      </w:r>
    </w:p>
    <w:p w:rsidR="00293756" w:rsidRPr="00293756" w:rsidRDefault="00293756" w:rsidP="00293756">
      <w:pPr>
        <w:ind w:left="36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16"/>
          <w:szCs w:val="16"/>
        </w:rPr>
      </w:pPr>
    </w:p>
    <w:p w:rsidR="0028045B" w:rsidRDefault="00114A2C" w:rsidP="0028045B">
      <w:pPr>
        <w:numPr>
          <w:ilvl w:val="0"/>
          <w:numId w:val="3"/>
        </w:num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A050E0">
        <w:rPr>
          <w:rFonts w:asciiTheme="majorHAnsi" w:hAnsiTheme="majorHAnsi" w:cs="Times New Roman"/>
          <w:i/>
          <w:color w:val="1D1B11" w:themeColor="background2" w:themeShade="1A"/>
        </w:rPr>
        <w:t xml:space="preserve">El concejal Alex Nahuelpán manifiesta su preocupación por la </w:t>
      </w:r>
      <w:r w:rsidR="00A050E0" w:rsidRPr="00A050E0">
        <w:rPr>
          <w:rFonts w:asciiTheme="majorHAnsi" w:hAnsiTheme="majorHAnsi" w:cs="Times New Roman"/>
          <w:i/>
          <w:color w:val="1D1B11" w:themeColor="background2" w:themeShade="1A"/>
        </w:rPr>
        <w:t xml:space="preserve">seguridad de la </w:t>
      </w:r>
      <w:r w:rsidR="00A050E0" w:rsidRPr="00A050E0">
        <w:rPr>
          <w:rFonts w:asciiTheme="majorHAnsi" w:hAnsiTheme="majorHAnsi" w:cs="Times New Roman"/>
          <w:b/>
          <w:i/>
          <w:color w:val="1D1B11" w:themeColor="background2" w:themeShade="1A"/>
        </w:rPr>
        <w:t>Familia Vicuña</w:t>
      </w:r>
      <w:r w:rsidRPr="00A050E0">
        <w:rPr>
          <w:rFonts w:asciiTheme="majorHAnsi" w:hAnsiTheme="majorHAnsi" w:cs="Times New Roman"/>
          <w:i/>
          <w:color w:val="1D1B11" w:themeColor="background2" w:themeShade="1A"/>
        </w:rPr>
        <w:t xml:space="preserve">que ha construido una pasarela artesanal para poder acceder a su vivienda </w:t>
      </w:r>
      <w:r w:rsidR="00A050E0" w:rsidRPr="00A050E0">
        <w:rPr>
          <w:rFonts w:asciiTheme="majorHAnsi" w:hAnsiTheme="majorHAnsi" w:cs="Times New Roman"/>
          <w:i/>
          <w:color w:val="1D1B11" w:themeColor="background2" w:themeShade="1A"/>
        </w:rPr>
        <w:t>en Calle Magallanes, donde actualmente se realizan obras</w:t>
      </w:r>
      <w:r w:rsidR="00A050E0">
        <w:rPr>
          <w:rFonts w:asciiTheme="majorHAnsi" w:hAnsiTheme="majorHAnsi" w:cs="Times New Roman"/>
          <w:i/>
          <w:color w:val="1D1B11" w:themeColor="background2" w:themeShade="1A"/>
        </w:rPr>
        <w:t xml:space="preserve"> de pavimentación.</w:t>
      </w:r>
      <w:r w:rsidR="00A050E0" w:rsidRPr="00A050E0">
        <w:rPr>
          <w:rFonts w:asciiTheme="majorHAnsi" w:hAnsiTheme="majorHAnsi" w:cs="Times New Roman"/>
          <w:i/>
          <w:color w:val="1D1B11" w:themeColor="background2" w:themeShade="1A"/>
        </w:rPr>
        <w:t xml:space="preserve"> El Alcalde deriva </w:t>
      </w:r>
      <w:r w:rsidR="00A050E0">
        <w:rPr>
          <w:rFonts w:asciiTheme="majorHAnsi" w:hAnsiTheme="majorHAnsi" w:cs="Times New Roman"/>
          <w:i/>
          <w:color w:val="1D1B11" w:themeColor="background2" w:themeShade="1A"/>
        </w:rPr>
        <w:t xml:space="preserve">la inquietud </w:t>
      </w:r>
      <w:r w:rsidR="00A050E0" w:rsidRPr="00A050E0">
        <w:rPr>
          <w:rFonts w:asciiTheme="majorHAnsi" w:hAnsiTheme="majorHAnsi" w:cs="Times New Roman"/>
          <w:i/>
          <w:color w:val="1D1B11" w:themeColor="background2" w:themeShade="1A"/>
        </w:rPr>
        <w:t xml:space="preserve">a la </w:t>
      </w:r>
      <w:r w:rsidR="00A050E0" w:rsidRPr="00A050E0">
        <w:rPr>
          <w:rFonts w:asciiTheme="majorHAnsi" w:hAnsiTheme="majorHAnsi" w:cs="Times New Roman"/>
          <w:b/>
          <w:i/>
          <w:color w:val="1D1B11" w:themeColor="background2" w:themeShade="1A"/>
        </w:rPr>
        <w:t>Dirección de ObrasMunicipales</w:t>
      </w:r>
      <w:r w:rsidR="00A050E0"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293756" w:rsidRPr="00293756" w:rsidRDefault="00293756" w:rsidP="00293756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16"/>
          <w:szCs w:val="16"/>
        </w:rPr>
      </w:pPr>
    </w:p>
    <w:p w:rsidR="00B31EFB" w:rsidRDefault="00026295" w:rsidP="0028045B">
      <w:pPr>
        <w:numPr>
          <w:ilvl w:val="0"/>
          <w:numId w:val="3"/>
        </w:num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un tema relacionado, </w:t>
      </w:r>
      <w:r w:rsidR="00B31EFB">
        <w:rPr>
          <w:rFonts w:asciiTheme="majorHAnsi" w:hAnsiTheme="majorHAnsi" w:cs="Times New Roman"/>
          <w:i/>
          <w:color w:val="1D1B11" w:themeColor="background2" w:themeShade="1A"/>
        </w:rPr>
        <w:t xml:space="preserve">Santiago Rosas informa a los concejales que aún no hay certezas sobre la factibilidad de pavimentar la </w:t>
      </w:r>
      <w:r w:rsidR="00B31EFB" w:rsidRPr="00026295">
        <w:rPr>
          <w:rFonts w:asciiTheme="majorHAnsi" w:hAnsiTheme="majorHAnsi" w:cs="Times New Roman"/>
          <w:b/>
          <w:i/>
          <w:color w:val="1D1B11" w:themeColor="background2" w:themeShade="1A"/>
        </w:rPr>
        <w:t>Calle El Molino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como tampoco si se va a respetar el acuerdo de repartir equitativamente los fondos de la </w:t>
      </w:r>
      <w:r w:rsidRPr="00026295">
        <w:rPr>
          <w:rFonts w:asciiTheme="majorHAnsi" w:hAnsiTheme="majorHAnsi" w:cs="Times New Roman"/>
          <w:b/>
          <w:i/>
          <w:color w:val="1D1B11" w:themeColor="background2" w:themeShade="1A"/>
        </w:rPr>
        <w:t>Ley Casino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a nivel regional. </w:t>
      </w:r>
    </w:p>
    <w:p w:rsidR="00293756" w:rsidRPr="00293756" w:rsidRDefault="00293756" w:rsidP="00293756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16"/>
          <w:szCs w:val="16"/>
        </w:rPr>
      </w:pPr>
    </w:p>
    <w:p w:rsidR="00072782" w:rsidRDefault="00026295" w:rsidP="00035D0C">
      <w:pPr>
        <w:numPr>
          <w:ilvl w:val="0"/>
          <w:numId w:val="3"/>
        </w:num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026295">
        <w:rPr>
          <w:rFonts w:asciiTheme="majorHAnsi" w:hAnsiTheme="majorHAnsi" w:cs="Times New Roman"/>
          <w:i/>
          <w:color w:val="1D1B11" w:themeColor="background2" w:themeShade="1A"/>
        </w:rPr>
        <w:t xml:space="preserve">El concejal Portales solicita información sobre las actividades del </w:t>
      </w:r>
      <w:r w:rsidRPr="00026295">
        <w:rPr>
          <w:rFonts w:asciiTheme="majorHAnsi" w:hAnsiTheme="majorHAnsi" w:cs="Times New Roman"/>
          <w:b/>
          <w:i/>
          <w:color w:val="1D1B11" w:themeColor="background2" w:themeShade="1A"/>
        </w:rPr>
        <w:t>Verano Ranquino 2016</w:t>
      </w:r>
      <w:r w:rsidRPr="00026295">
        <w:rPr>
          <w:rFonts w:asciiTheme="majorHAnsi" w:hAnsiTheme="majorHAnsi" w:cs="Times New Roman"/>
          <w:i/>
          <w:color w:val="1D1B11" w:themeColor="background2" w:themeShade="1A"/>
        </w:rPr>
        <w:t xml:space="preserve">, ante lo cual el Alcalde cita a una próxima reunión de Concejo al </w:t>
      </w:r>
      <w:r w:rsidRPr="00035D0C">
        <w:rPr>
          <w:rFonts w:asciiTheme="majorHAnsi" w:hAnsiTheme="majorHAnsi" w:cs="Times New Roman"/>
          <w:b/>
          <w:i/>
          <w:color w:val="1D1B11" w:themeColor="background2" w:themeShade="1A"/>
        </w:rPr>
        <w:t>Encargado de Turismo</w:t>
      </w:r>
      <w:r w:rsidRPr="00026295">
        <w:rPr>
          <w:rFonts w:asciiTheme="majorHAnsi" w:hAnsiTheme="majorHAnsi" w:cs="Times New Roman"/>
          <w:i/>
          <w:color w:val="1D1B11" w:themeColor="background2" w:themeShade="1A"/>
        </w:rPr>
        <w:t>.</w:t>
      </w:r>
    </w:p>
    <w:p w:rsidR="00293756" w:rsidRPr="00293756" w:rsidRDefault="00293756" w:rsidP="00293756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  <w:sz w:val="16"/>
          <w:szCs w:val="16"/>
        </w:rPr>
      </w:pPr>
    </w:p>
    <w:p w:rsidR="00026295" w:rsidRPr="00072782" w:rsidRDefault="00026295" w:rsidP="00072782">
      <w:pPr>
        <w:numPr>
          <w:ilvl w:val="0"/>
          <w:numId w:val="3"/>
        </w:num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072782">
        <w:rPr>
          <w:rFonts w:asciiTheme="majorHAnsi" w:hAnsiTheme="majorHAnsi" w:cs="Times New Roman"/>
          <w:i/>
          <w:color w:val="1D1B11" w:themeColor="background2" w:themeShade="1A"/>
        </w:rPr>
        <w:t>En una última moción de esta reuni</w:t>
      </w:r>
      <w:r w:rsidR="00673B1F" w:rsidRPr="00072782">
        <w:rPr>
          <w:rFonts w:asciiTheme="majorHAnsi" w:hAnsiTheme="majorHAnsi" w:cs="Times New Roman"/>
          <w:i/>
          <w:color w:val="1D1B11" w:themeColor="background2" w:themeShade="1A"/>
        </w:rPr>
        <w:t xml:space="preserve">ón, el edil somete a consideración del Concejo una </w:t>
      </w:r>
      <w:r w:rsidR="00673B1F" w:rsidRPr="00072782">
        <w:rPr>
          <w:rFonts w:asciiTheme="majorHAnsi" w:hAnsiTheme="majorHAnsi" w:cs="Times New Roman"/>
          <w:b/>
          <w:i/>
          <w:color w:val="1D1B11" w:themeColor="background2" w:themeShade="1A"/>
        </w:rPr>
        <w:t>modificación presupuestaria</w:t>
      </w:r>
      <w:r w:rsidR="00673B1F" w:rsidRPr="00072782">
        <w:rPr>
          <w:rFonts w:asciiTheme="majorHAnsi" w:hAnsiTheme="majorHAnsi" w:cs="Times New Roman"/>
          <w:i/>
          <w:color w:val="1D1B11" w:themeColor="background2" w:themeShade="1A"/>
        </w:rPr>
        <w:t xml:space="preserve"> que suplementa algunos ítems con </w:t>
      </w:r>
      <w:r w:rsidR="00063948" w:rsidRPr="00072782">
        <w:rPr>
          <w:rFonts w:asciiTheme="majorHAnsi" w:hAnsiTheme="majorHAnsi" w:cs="Times New Roman"/>
          <w:i/>
          <w:color w:val="1D1B11" w:themeColor="background2" w:themeShade="1A"/>
        </w:rPr>
        <w:t>déficit</w:t>
      </w:r>
      <w:r w:rsidR="00673B1F" w:rsidRPr="00072782">
        <w:rPr>
          <w:rFonts w:asciiTheme="majorHAnsi" w:hAnsiTheme="majorHAnsi" w:cs="Times New Roman"/>
          <w:i/>
          <w:color w:val="1D1B11" w:themeColor="background2" w:themeShade="1A"/>
        </w:rPr>
        <w:t xml:space="preserve"> e incorpora una </w:t>
      </w:r>
      <w:r w:rsidR="00673B1F" w:rsidRPr="00072782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subvención de 12 millones de pesos </w:t>
      </w:r>
      <w:r w:rsidR="00F7137C" w:rsidRPr="00072782">
        <w:rPr>
          <w:rFonts w:asciiTheme="majorHAnsi" w:hAnsiTheme="majorHAnsi" w:cs="Times New Roman"/>
          <w:i/>
          <w:color w:val="1D1B11" w:themeColor="background2" w:themeShade="1A"/>
        </w:rPr>
        <w:t>destinada</w:t>
      </w:r>
      <w:r w:rsidR="00673B1F" w:rsidRPr="00072782">
        <w:rPr>
          <w:rFonts w:asciiTheme="majorHAnsi" w:hAnsiTheme="majorHAnsi" w:cs="Times New Roman"/>
          <w:i/>
          <w:color w:val="1D1B11" w:themeColor="background2" w:themeShade="1A"/>
        </w:rPr>
        <w:t>al</w:t>
      </w:r>
      <w:r w:rsidR="00673B1F" w:rsidRPr="00072782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Club de Rodeo </w:t>
      </w:r>
      <w:r w:rsidR="00063948" w:rsidRPr="00072782">
        <w:rPr>
          <w:rFonts w:asciiTheme="majorHAnsi" w:hAnsiTheme="majorHAnsi" w:cs="Times New Roman"/>
          <w:i/>
          <w:color w:val="1D1B11" w:themeColor="background2" w:themeShade="1A"/>
        </w:rPr>
        <w:t xml:space="preserve">de </w:t>
      </w:r>
      <w:r w:rsidR="00673B1F" w:rsidRPr="00072782">
        <w:rPr>
          <w:rFonts w:asciiTheme="majorHAnsi" w:hAnsiTheme="majorHAnsi" w:cs="Times New Roman"/>
          <w:i/>
          <w:color w:val="1D1B11" w:themeColor="background2" w:themeShade="1A"/>
        </w:rPr>
        <w:t>Lago Ranco</w:t>
      </w:r>
      <w:r w:rsidR="00072782" w:rsidRPr="00072782">
        <w:rPr>
          <w:rFonts w:asciiTheme="majorHAnsi" w:hAnsiTheme="majorHAnsi" w:cs="Times New Roman"/>
          <w:i/>
          <w:color w:val="1D1B11" w:themeColor="background2" w:themeShade="1A"/>
        </w:rPr>
        <w:t xml:space="preserve">. El objetivo de dicho aporte es </w:t>
      </w:r>
      <w:r w:rsidR="00F7137C" w:rsidRPr="00072782">
        <w:rPr>
          <w:rFonts w:asciiTheme="majorHAnsi" w:hAnsiTheme="majorHAnsi" w:cs="Times New Roman"/>
          <w:i/>
          <w:color w:val="1D1B11" w:themeColor="background2" w:themeShade="1A"/>
        </w:rPr>
        <w:t xml:space="preserve">apoyar la </w:t>
      </w:r>
      <w:r w:rsidR="00761C1A" w:rsidRPr="00072782">
        <w:rPr>
          <w:rFonts w:asciiTheme="majorHAnsi" w:hAnsiTheme="majorHAnsi" w:cs="Times New Roman"/>
          <w:i/>
          <w:color w:val="1D1B11" w:themeColor="background2" w:themeShade="1A"/>
        </w:rPr>
        <w:t xml:space="preserve">primera etapa de la </w:t>
      </w:r>
      <w:r w:rsidR="00F7137C" w:rsidRPr="00072782">
        <w:rPr>
          <w:rFonts w:asciiTheme="majorHAnsi" w:hAnsiTheme="majorHAnsi" w:cs="Times New Roman"/>
          <w:i/>
          <w:color w:val="1D1B11" w:themeColor="background2" w:themeShade="1A"/>
        </w:rPr>
        <w:t>c</w:t>
      </w:r>
      <w:r w:rsidR="00673B1F" w:rsidRPr="00072782">
        <w:rPr>
          <w:rFonts w:asciiTheme="majorHAnsi" w:hAnsiTheme="majorHAnsi" w:cs="Times New Roman"/>
          <w:i/>
          <w:color w:val="1D1B11" w:themeColor="background2" w:themeShade="1A"/>
        </w:rPr>
        <w:t>onstrucción de galerías</w:t>
      </w:r>
      <w:r w:rsidR="00F7137C" w:rsidRPr="00072782">
        <w:rPr>
          <w:rFonts w:asciiTheme="majorHAnsi" w:hAnsiTheme="majorHAnsi" w:cs="Times New Roman"/>
          <w:i/>
          <w:color w:val="1D1B11" w:themeColor="background2" w:themeShade="1A"/>
        </w:rPr>
        <w:t xml:space="preserve"> en su recinto, cuyo costo total -cercano a los 24 millones de pesos- se terminaría de traspasar en 2016</w:t>
      </w:r>
      <w:r w:rsidR="00063948" w:rsidRPr="00072782">
        <w:rPr>
          <w:rFonts w:asciiTheme="majorHAnsi" w:hAnsiTheme="majorHAnsi" w:cs="Times New Roman"/>
          <w:i/>
          <w:color w:val="1D1B11" w:themeColor="background2" w:themeShade="1A"/>
        </w:rPr>
        <w:t xml:space="preserve">, </w:t>
      </w:r>
      <w:r w:rsidR="00072782" w:rsidRPr="00072782">
        <w:rPr>
          <w:rFonts w:asciiTheme="majorHAnsi" w:hAnsiTheme="majorHAnsi" w:cs="Times New Roman"/>
          <w:i/>
          <w:color w:val="1D1B11" w:themeColor="background2" w:themeShade="1A"/>
        </w:rPr>
        <w:t>para la ejecución de la</w:t>
      </w:r>
      <w:r w:rsidR="00673B1F" w:rsidRPr="00072782">
        <w:rPr>
          <w:rFonts w:asciiTheme="majorHAnsi" w:hAnsiTheme="majorHAnsi" w:cs="Times New Roman"/>
          <w:i/>
          <w:color w:val="1D1B11" w:themeColor="background2" w:themeShade="1A"/>
        </w:rPr>
        <w:t xml:space="preserve"> segunda etapa del proyecto. </w:t>
      </w:r>
    </w:p>
    <w:p w:rsidR="00F7137C" w:rsidRDefault="00F7137C" w:rsidP="00F7137C">
      <w:pPr>
        <w:ind w:left="36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este punto, el concejal Figueroa manifiesta su opinión </w:t>
      </w:r>
      <w:r w:rsidR="00063948">
        <w:rPr>
          <w:rFonts w:asciiTheme="majorHAnsi" w:hAnsiTheme="majorHAnsi" w:cs="Times New Roman"/>
          <w:i/>
          <w:color w:val="1D1B11" w:themeColor="background2" w:themeShade="1A"/>
        </w:rPr>
        <w:t xml:space="preserve">en el sentido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de que se ha invertido demasiado en dicha agrupación, en la </w:t>
      </w:r>
      <w:r w:rsidR="00761C1A">
        <w:rPr>
          <w:rFonts w:asciiTheme="majorHAnsi" w:hAnsiTheme="majorHAnsi" w:cs="Times New Roman"/>
          <w:i/>
          <w:color w:val="1D1B11" w:themeColor="background2" w:themeShade="1A"/>
        </w:rPr>
        <w:t xml:space="preserve">que no ve compromiso ni aporte alguno, por lo que rechaza apoyar una iniciativa que </w:t>
      </w:r>
      <w:r w:rsidR="001B7213">
        <w:rPr>
          <w:rFonts w:asciiTheme="majorHAnsi" w:hAnsiTheme="majorHAnsi" w:cs="Times New Roman"/>
          <w:i/>
          <w:color w:val="1D1B11" w:themeColor="background2" w:themeShade="1A"/>
        </w:rPr>
        <w:t>-</w:t>
      </w:r>
      <w:r w:rsidR="00761C1A">
        <w:rPr>
          <w:rFonts w:asciiTheme="majorHAnsi" w:hAnsiTheme="majorHAnsi" w:cs="Times New Roman"/>
          <w:i/>
          <w:color w:val="1D1B11" w:themeColor="background2" w:themeShade="1A"/>
        </w:rPr>
        <w:t xml:space="preserve">a su juicio- va en desmedro de otras agrupaciones que se lo merecen más, como los clubes </w:t>
      </w:r>
      <w:r w:rsidR="001B7213">
        <w:rPr>
          <w:rFonts w:asciiTheme="majorHAnsi" w:hAnsiTheme="majorHAnsi" w:cs="Times New Roman"/>
          <w:i/>
          <w:color w:val="1D1B11" w:themeColor="background2" w:themeShade="1A"/>
        </w:rPr>
        <w:t>deportivos de fútbol.</w:t>
      </w:r>
    </w:p>
    <w:p w:rsidR="001B7213" w:rsidRDefault="001B7213" w:rsidP="00F7137C">
      <w:pPr>
        <w:ind w:left="36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A raíz de estas declaraciones, el Alcalde interviene para precisar que el Club de Rodeo tiene el mismo derecho que las agrupaciones fut</w:t>
      </w:r>
      <w:r w:rsidR="00EC1B69">
        <w:rPr>
          <w:rFonts w:asciiTheme="majorHAnsi" w:hAnsiTheme="majorHAnsi" w:cs="Times New Roman"/>
          <w:i/>
          <w:color w:val="1D1B11" w:themeColor="background2" w:themeShade="1A"/>
        </w:rPr>
        <w:t>boleras a ser apoyado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por el Municipio, recuerda que </w:t>
      </w:r>
      <w:r w:rsidR="00EC1B69">
        <w:rPr>
          <w:rFonts w:asciiTheme="majorHAnsi" w:hAnsiTheme="majorHAnsi" w:cs="Times New Roman"/>
          <w:i/>
          <w:color w:val="1D1B11" w:themeColor="background2" w:themeShade="1A"/>
        </w:rPr>
        <w:t>-</w:t>
      </w:r>
      <w:r>
        <w:rPr>
          <w:rFonts w:asciiTheme="majorHAnsi" w:hAnsiTheme="majorHAnsi" w:cs="Times New Roman"/>
          <w:i/>
          <w:color w:val="1D1B11" w:themeColor="background2" w:themeShade="1A"/>
        </w:rPr>
        <w:t>s</w:t>
      </w:r>
      <w:r w:rsidR="00EC1B69">
        <w:rPr>
          <w:rFonts w:asciiTheme="majorHAnsi" w:hAnsiTheme="majorHAnsi" w:cs="Times New Roman"/>
          <w:i/>
          <w:color w:val="1D1B11" w:themeColor="background2" w:themeShade="1A"/>
        </w:rPr>
        <w:t>ólo en el Estadio M</w:t>
      </w:r>
      <w:r w:rsidR="00C67374">
        <w:rPr>
          <w:rFonts w:asciiTheme="majorHAnsi" w:hAnsiTheme="majorHAnsi" w:cs="Times New Roman"/>
          <w:i/>
          <w:color w:val="1D1B11" w:themeColor="background2" w:themeShade="1A"/>
        </w:rPr>
        <w:t>unicipal</w:t>
      </w:r>
      <w:r w:rsidR="00EC1B69">
        <w:rPr>
          <w:rFonts w:asciiTheme="majorHAnsi" w:hAnsiTheme="majorHAnsi" w:cs="Times New Roman"/>
          <w:i/>
          <w:color w:val="1D1B11" w:themeColor="background2" w:themeShade="1A"/>
        </w:rPr>
        <w:t>-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se </w:t>
      </w:r>
      <w:r w:rsidR="0045083B">
        <w:rPr>
          <w:rFonts w:asciiTheme="majorHAnsi" w:hAnsiTheme="majorHAnsi" w:cs="Times New Roman"/>
          <w:i/>
          <w:color w:val="1D1B11" w:themeColor="background2" w:themeShade="1A"/>
        </w:rPr>
        <w:t xml:space="preserve">han </w:t>
      </w:r>
      <w:r>
        <w:rPr>
          <w:rFonts w:asciiTheme="majorHAnsi" w:hAnsiTheme="majorHAnsi" w:cs="Times New Roman"/>
          <w:i/>
          <w:color w:val="1D1B11" w:themeColor="background2" w:themeShade="1A"/>
        </w:rPr>
        <w:t>inv</w:t>
      </w:r>
      <w:r w:rsidR="0045083B">
        <w:rPr>
          <w:rFonts w:asciiTheme="majorHAnsi" w:hAnsiTheme="majorHAnsi" w:cs="Times New Roman"/>
          <w:i/>
          <w:color w:val="1D1B11" w:themeColor="background2" w:themeShade="1A"/>
        </w:rPr>
        <w:t>e</w:t>
      </w:r>
      <w:r>
        <w:rPr>
          <w:rFonts w:asciiTheme="majorHAnsi" w:hAnsiTheme="majorHAnsi" w:cs="Times New Roman"/>
          <w:i/>
          <w:color w:val="1D1B11" w:themeColor="background2" w:themeShade="1A"/>
        </w:rPr>
        <w:t>rti</w:t>
      </w:r>
      <w:r w:rsidR="0045083B">
        <w:rPr>
          <w:rFonts w:asciiTheme="majorHAnsi" w:hAnsiTheme="majorHAnsi" w:cs="Times New Roman"/>
          <w:i/>
          <w:color w:val="1D1B11" w:themeColor="background2" w:themeShade="1A"/>
        </w:rPr>
        <w:t>do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190 millones de pesos en la cancha sintética</w:t>
      </w:r>
      <w:r w:rsidR="00C67374">
        <w:rPr>
          <w:rFonts w:asciiTheme="majorHAnsi" w:hAnsiTheme="majorHAnsi" w:cs="Times New Roman"/>
          <w:i/>
          <w:color w:val="1D1B11" w:themeColor="background2" w:themeShade="1A"/>
        </w:rPr>
        <w:t xml:space="preserve"> y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60 en la iluminación, por lo que 24 millones </w:t>
      </w:r>
      <w:r w:rsidR="0045083B">
        <w:rPr>
          <w:rFonts w:asciiTheme="majorHAnsi" w:hAnsiTheme="majorHAnsi" w:cs="Times New Roman"/>
          <w:i/>
          <w:color w:val="1D1B11" w:themeColor="background2" w:themeShade="1A"/>
        </w:rPr>
        <w:t xml:space="preserve">de inversión en el Club de Rodeo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es un costo </w:t>
      </w:r>
      <w:r w:rsidR="0045083B">
        <w:rPr>
          <w:rFonts w:asciiTheme="majorHAnsi" w:hAnsiTheme="majorHAnsi" w:cs="Times New Roman"/>
          <w:i/>
          <w:color w:val="1D1B11" w:themeColor="background2" w:themeShade="1A"/>
        </w:rPr>
        <w:t xml:space="preserve">comparativamente </w:t>
      </w:r>
      <w:r>
        <w:rPr>
          <w:rFonts w:asciiTheme="majorHAnsi" w:hAnsiTheme="majorHAnsi" w:cs="Times New Roman"/>
          <w:i/>
          <w:color w:val="1D1B11" w:themeColor="background2" w:themeShade="1A"/>
        </w:rPr>
        <w:t>marginal</w:t>
      </w:r>
      <w:r w:rsidR="0045083B">
        <w:rPr>
          <w:rFonts w:asciiTheme="majorHAnsi" w:hAnsiTheme="majorHAnsi" w:cs="Times New Roman"/>
          <w:i/>
          <w:color w:val="1D1B11" w:themeColor="background2" w:themeShade="1A"/>
        </w:rPr>
        <w:t xml:space="preserve">, particularmente </w:t>
      </w:r>
      <w:r w:rsidR="00D17CE3">
        <w:rPr>
          <w:rFonts w:asciiTheme="majorHAnsi" w:hAnsiTheme="majorHAnsi" w:cs="Times New Roman"/>
          <w:i/>
          <w:color w:val="1D1B11" w:themeColor="background2" w:themeShade="1A"/>
        </w:rPr>
        <w:t>si se consideran los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beneficios </w:t>
      </w:r>
      <w:r w:rsidR="0045083B">
        <w:rPr>
          <w:rFonts w:asciiTheme="majorHAnsi" w:hAnsiTheme="majorHAnsi" w:cs="Times New Roman"/>
          <w:i/>
          <w:color w:val="1D1B11" w:themeColor="background2" w:themeShade="1A"/>
        </w:rPr>
        <w:t xml:space="preserve">económicos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que </w:t>
      </w:r>
      <w:r w:rsidR="00D17CE3">
        <w:rPr>
          <w:rFonts w:asciiTheme="majorHAnsi" w:hAnsiTheme="majorHAnsi" w:cs="Times New Roman"/>
          <w:i/>
          <w:color w:val="1D1B11" w:themeColor="background2" w:themeShade="1A"/>
        </w:rPr>
        <w:t>generan l</w:t>
      </w:r>
      <w:r w:rsidR="00EC1B69">
        <w:rPr>
          <w:rFonts w:asciiTheme="majorHAnsi" w:hAnsiTheme="majorHAnsi" w:cs="Times New Roman"/>
          <w:i/>
          <w:color w:val="1D1B11" w:themeColor="background2" w:themeShade="1A"/>
        </w:rPr>
        <w:t xml:space="preserve">os días de </w:t>
      </w:r>
      <w:r>
        <w:rPr>
          <w:rFonts w:asciiTheme="majorHAnsi" w:hAnsiTheme="majorHAnsi" w:cs="Times New Roman"/>
          <w:i/>
          <w:color w:val="1D1B11" w:themeColor="background2" w:themeShade="1A"/>
        </w:rPr>
        <w:t>rodeo</w:t>
      </w:r>
      <w:r w:rsidR="00EC1B69">
        <w:rPr>
          <w:rFonts w:asciiTheme="majorHAnsi" w:hAnsiTheme="majorHAnsi" w:cs="Times New Roman"/>
          <w:i/>
          <w:color w:val="1D1B11" w:themeColor="background2" w:themeShade="1A"/>
        </w:rPr>
        <w:t xml:space="preserve">para los empresarios turísticos de la  Comuna. </w:t>
      </w:r>
    </w:p>
    <w:p w:rsidR="00761C1A" w:rsidRDefault="00EC1B69" w:rsidP="00F7137C">
      <w:pPr>
        <w:ind w:left="36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el marco de este debate, interviene el concejal Angel Molina, quien </w:t>
      </w:r>
      <w:r w:rsidR="00ED19DE">
        <w:rPr>
          <w:rFonts w:asciiTheme="majorHAnsi" w:hAnsiTheme="majorHAnsi" w:cs="Times New Roman"/>
          <w:i/>
          <w:color w:val="1D1B11" w:themeColor="background2" w:themeShade="1A"/>
        </w:rPr>
        <w:t>expresa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su preocupación  por </w:t>
      </w:r>
      <w:r w:rsidR="00F85AC4">
        <w:rPr>
          <w:rFonts w:asciiTheme="majorHAnsi" w:hAnsiTheme="majorHAnsi" w:cs="Times New Roman"/>
          <w:i/>
          <w:color w:val="1D1B11" w:themeColor="background2" w:themeShade="1A"/>
        </w:rPr>
        <w:t>realizar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este aporte en desmedro de </w:t>
      </w:r>
      <w:r w:rsidR="0045083B">
        <w:rPr>
          <w:rFonts w:asciiTheme="majorHAnsi" w:hAnsiTheme="majorHAnsi" w:cs="Times New Roman"/>
          <w:i/>
          <w:color w:val="1D1B11" w:themeColor="background2" w:themeShade="1A"/>
        </w:rPr>
        <w:t>ítems como emergencia,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social </w:t>
      </w:r>
      <w:r w:rsidR="0045083B">
        <w:rPr>
          <w:rFonts w:asciiTheme="majorHAnsi" w:hAnsiTheme="majorHAnsi" w:cs="Times New Roman"/>
          <w:i/>
          <w:color w:val="1D1B11" w:themeColor="background2" w:themeShade="1A"/>
        </w:rPr>
        <w:t>y el necesario apoyo al Departamento de Salud</w:t>
      </w:r>
      <w:r w:rsidR="00FF5990"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45083B">
        <w:rPr>
          <w:rFonts w:asciiTheme="majorHAnsi" w:hAnsiTheme="majorHAnsi" w:cs="Times New Roman"/>
          <w:i/>
          <w:color w:val="1D1B11" w:themeColor="background2" w:themeShade="1A"/>
        </w:rPr>
        <w:t xml:space="preserve"> que </w:t>
      </w:r>
      <w:r w:rsidR="00FF5990">
        <w:rPr>
          <w:rFonts w:asciiTheme="majorHAnsi" w:hAnsiTheme="majorHAnsi" w:cs="Times New Roman"/>
          <w:i/>
          <w:color w:val="1D1B11" w:themeColor="background2" w:themeShade="1A"/>
        </w:rPr>
        <w:t xml:space="preserve">-según afirma- </w:t>
      </w:r>
      <w:r w:rsidR="0045083B">
        <w:rPr>
          <w:rFonts w:asciiTheme="majorHAnsi" w:hAnsiTheme="majorHAnsi" w:cs="Times New Roman"/>
          <w:i/>
          <w:color w:val="1D1B11" w:themeColor="background2" w:themeShade="1A"/>
        </w:rPr>
        <w:t xml:space="preserve">sufrirá un déficit este 2015.  </w:t>
      </w:r>
    </w:p>
    <w:p w:rsidR="00FF5990" w:rsidRDefault="00FF5990" w:rsidP="00F7137C">
      <w:pPr>
        <w:ind w:left="36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En este sentido, el Alcalde precisa que los fondos para emergencia y social están asegurados</w:t>
      </w:r>
      <w:r w:rsidR="00ED19DE">
        <w:rPr>
          <w:rFonts w:asciiTheme="majorHAnsi" w:hAnsiTheme="majorHAnsi" w:cs="Times New Roman"/>
          <w:i/>
          <w:color w:val="1D1B11" w:themeColor="background2" w:themeShade="1A"/>
        </w:rPr>
        <w:t>,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y que ya se han solicitado recursos extras para Salud, lo que dejaría a este Departamento con números azules. </w:t>
      </w:r>
    </w:p>
    <w:p w:rsidR="00FF5990" w:rsidRDefault="00FF5990" w:rsidP="00FF5990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tbl>
      <w:tblPr>
        <w:tblStyle w:val="Tablaconcuadrcula"/>
        <w:tblW w:w="0" w:type="auto"/>
        <w:tblInd w:w="250" w:type="dxa"/>
        <w:tblLook w:val="04A0"/>
      </w:tblPr>
      <w:tblGrid>
        <w:gridCol w:w="9516"/>
      </w:tblGrid>
      <w:tr w:rsidR="00FF5990" w:rsidTr="00AC6188">
        <w:tc>
          <w:tcPr>
            <w:tcW w:w="9516" w:type="dxa"/>
            <w:shd w:val="clear" w:color="auto" w:fill="FBECBB"/>
          </w:tcPr>
          <w:p w:rsidR="00FF5990" w:rsidRDefault="00FF5990" w:rsidP="00FF5990">
            <w:pPr>
              <w:contextualSpacing/>
              <w:jc w:val="both"/>
              <w:rPr>
                <w:rFonts w:asciiTheme="majorHAnsi" w:hAnsiTheme="majorHAnsi" w:cs="Times New Roman"/>
                <w:i/>
                <w:color w:val="1D1B11" w:themeColor="background2" w:themeShade="1A"/>
              </w:rPr>
            </w:pP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ACUERDO Nº  </w:t>
            </w:r>
            <w:r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20</w:t>
            </w:r>
            <w:r w:rsidR="00FA212F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1</w:t>
            </w:r>
            <w:r w:rsidRPr="00114B84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 xml:space="preserve">: 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Con el voto disidente del </w:t>
            </w:r>
            <w:r w:rsidRPr="00114B8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concejales 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>Jorge Figueroa</w:t>
            </w:r>
            <w:r w:rsidRPr="00114B84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, el Concejo Municipal acuerda</w:t>
            </w:r>
            <w:r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 aprobar una modificación presupuestaria por un monto de $ 113.650.000.- y según el siguiente detalle: </w:t>
            </w:r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1264"/>
              <w:gridCol w:w="754"/>
              <w:gridCol w:w="541"/>
              <w:gridCol w:w="541"/>
              <w:gridCol w:w="5079"/>
              <w:gridCol w:w="1111"/>
            </w:tblGrid>
            <w:tr w:rsidR="001E2432" w:rsidRPr="00FB27F1" w:rsidTr="009543C4">
              <w:trPr>
                <w:trHeight w:val="255"/>
              </w:trPr>
              <w:tc>
                <w:tcPr>
                  <w:tcW w:w="9493" w:type="dxa"/>
                  <w:gridSpan w:val="6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lastRenderedPageBreak/>
                    <w:t>POR MAYORES INGRESOS SE SUPLEMENTA</w:t>
                  </w:r>
                </w:p>
              </w:tc>
            </w:tr>
            <w:tr w:rsidR="001E2432" w:rsidRPr="00FB27F1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SUB TIT.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ITEM</w:t>
                  </w:r>
                </w:p>
              </w:tc>
              <w:tc>
                <w:tcPr>
                  <w:tcW w:w="1102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ASIG.</w:t>
                  </w: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M$</w:t>
                  </w:r>
                </w:p>
              </w:tc>
            </w:tr>
            <w:tr w:rsidR="00D17CE3" w:rsidRPr="001E2432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03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02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001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001</w:t>
                  </w: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Permisos de Circulaci</w:t>
                  </w:r>
                  <w:r w:rsidR="00FB27F1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 xml:space="preserve">ón </w:t>
                  </w: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:De Beneficio Municipal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3.750</w:t>
                  </w:r>
                </w:p>
              </w:tc>
            </w:tr>
            <w:tr w:rsidR="00D17CE3" w:rsidRPr="001E2432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03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02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001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002</w:t>
                  </w: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 xml:space="preserve">Permisos de </w:t>
                  </w:r>
                  <w:r w:rsidR="00FB27F1"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Circulaci</w:t>
                  </w:r>
                  <w:r w:rsidR="00FB27F1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ó</w:t>
                  </w:r>
                  <w:r w:rsidR="00FB27F1"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n: De</w:t>
                  </w: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 xml:space="preserve"> Beneficio F.C.M.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6.250</w:t>
                  </w:r>
                </w:p>
              </w:tc>
            </w:tr>
            <w:tr w:rsidR="001E2432" w:rsidRPr="00FB27F1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03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03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000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000</w:t>
                  </w: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FB27F1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Participación</w:t>
                  </w:r>
                  <w:r w:rsidR="001E2432"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 xml:space="preserve"> Impto. Territorial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15.650</w:t>
                  </w:r>
                </w:p>
              </w:tc>
            </w:tr>
            <w:tr w:rsidR="00D17CE3" w:rsidRPr="001E2432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08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02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001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001</w:t>
                  </w: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 xml:space="preserve">Multas de Beneficio Municipal: Multas Ley de </w:t>
                  </w:r>
                  <w:r w:rsidR="00FB27F1"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Tránsito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10.000</w:t>
                  </w:r>
                </w:p>
              </w:tc>
            </w:tr>
            <w:tr w:rsidR="001E2432" w:rsidRPr="00FB27F1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08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03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001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000</w:t>
                  </w: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FB27F1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Participación</w:t>
                  </w:r>
                  <w:r w:rsidR="001E2432"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 xml:space="preserve"> Anual : F.C.M.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78.000</w:t>
                  </w:r>
                </w:p>
              </w:tc>
            </w:tr>
            <w:tr w:rsidR="001E2432" w:rsidRPr="00FB27F1" w:rsidTr="009543C4">
              <w:trPr>
                <w:trHeight w:val="355"/>
              </w:trPr>
              <w:tc>
                <w:tcPr>
                  <w:tcW w:w="3161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  <w:t>SUB TOTAL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  <w:t>113.650</w:t>
                  </w:r>
                </w:p>
              </w:tc>
            </w:tr>
            <w:tr w:rsidR="001E2432" w:rsidRPr="00FB27F1" w:rsidTr="009543C4">
              <w:trPr>
                <w:trHeight w:val="255"/>
              </w:trPr>
              <w:tc>
                <w:tcPr>
                  <w:tcW w:w="8359" w:type="dxa"/>
                  <w:gridSpan w:val="5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POR MAYORES GASTOS SE SUPLEMENTA: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</w:tr>
            <w:tr w:rsidR="001E2432" w:rsidRPr="00FB27F1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SUBT.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ITEM</w:t>
                  </w:r>
                </w:p>
              </w:tc>
              <w:tc>
                <w:tcPr>
                  <w:tcW w:w="1102" w:type="dxa"/>
                  <w:gridSpan w:val="2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ASIGN.</w:t>
                  </w: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DENOMINACION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M$</w:t>
                  </w:r>
                </w:p>
              </w:tc>
            </w:tr>
            <w:tr w:rsidR="00D17CE3" w:rsidRPr="001E2432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21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03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198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Otras Remuneraciones: Honorarios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10.000</w:t>
                  </w:r>
                </w:p>
              </w:tc>
            </w:tr>
            <w:tr w:rsidR="001E2432" w:rsidRPr="00FB27F1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21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04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Otros Gastos en Personal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17.000</w:t>
                  </w:r>
                </w:p>
              </w:tc>
            </w:tr>
            <w:tr w:rsidR="00D17CE3" w:rsidRPr="001E2432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22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06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000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Mantenimiento y Reparaciones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14.000</w:t>
                  </w:r>
                </w:p>
              </w:tc>
            </w:tr>
            <w:tr w:rsidR="001E2432" w:rsidRPr="00FB27F1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22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08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000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Servicios Generales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12.500</w:t>
                  </w:r>
                </w:p>
              </w:tc>
            </w:tr>
            <w:tr w:rsidR="00D17CE3" w:rsidRPr="001E2432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  <w:t>22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10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000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Servicios Financieros y de Seguros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5.000</w:t>
                  </w:r>
                </w:p>
              </w:tc>
            </w:tr>
            <w:tr w:rsidR="00D17CE3" w:rsidRPr="001E2432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  <w:t>22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12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000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Otros Gastos en Bienes y Servicios de Consumo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5.000</w:t>
                  </w:r>
                </w:p>
              </w:tc>
            </w:tr>
            <w:tr w:rsidR="001E2432" w:rsidRPr="00FB27F1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  <w:t>24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01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001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Fondos de Emergencias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2.000</w:t>
                  </w:r>
                </w:p>
              </w:tc>
            </w:tr>
            <w:tr w:rsidR="001E2432" w:rsidRPr="00FB27F1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  <w:t>24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01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007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Asistencia Social a Personas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10.000</w:t>
                  </w:r>
                </w:p>
              </w:tc>
            </w:tr>
            <w:tr w:rsidR="00D17CE3" w:rsidRPr="001E2432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  <w:t>24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01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999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 xml:space="preserve">Otras Transferencias al Sector Privado: </w:t>
                  </w:r>
                  <w:r w:rsidR="00FB27F1"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Subvención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12.000</w:t>
                  </w:r>
                </w:p>
              </w:tc>
            </w:tr>
            <w:tr w:rsidR="001E2432" w:rsidRPr="00FB27F1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  <w:t>24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03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001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Multas Ley de Alcoholes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1.000</w:t>
                  </w:r>
                </w:p>
              </w:tc>
            </w:tr>
            <w:tr w:rsidR="001E2432" w:rsidRPr="00FB27F1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  <w:t>24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03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001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 xml:space="preserve">Al Fondo </w:t>
                  </w:r>
                  <w:r w:rsidR="00FB27F1"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Común</w:t>
                  </w: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 xml:space="preserve"> Municipal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6.250</w:t>
                  </w:r>
                </w:p>
              </w:tc>
            </w:tr>
            <w:tr w:rsidR="001E2432" w:rsidRPr="00FB27F1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  <w:t>29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50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999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FB27F1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Máquinas</w:t>
                  </w:r>
                  <w:r w:rsidR="001E2432"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 xml:space="preserve"> y </w:t>
                  </w: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Equipos: Otras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1.900</w:t>
                  </w:r>
                </w:p>
              </w:tc>
            </w:tr>
            <w:tr w:rsidR="001E2432" w:rsidRPr="00FB27F1" w:rsidTr="009543C4">
              <w:trPr>
                <w:trHeight w:val="255"/>
              </w:trPr>
              <w:tc>
                <w:tcPr>
                  <w:tcW w:w="1290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  <w:t>31</w:t>
                  </w:r>
                </w:p>
              </w:tc>
              <w:tc>
                <w:tcPr>
                  <w:tcW w:w="769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02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jc w:val="right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004</w:t>
                  </w:r>
                </w:p>
              </w:tc>
              <w:tc>
                <w:tcPr>
                  <w:tcW w:w="551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 xml:space="preserve">Obras </w:t>
                  </w:r>
                  <w:r w:rsidR="00FB27F1"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Civiles: Caminos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  <w:t>17.000</w:t>
                  </w:r>
                </w:p>
              </w:tc>
            </w:tr>
            <w:tr w:rsidR="001E2432" w:rsidRPr="00FB27F1" w:rsidTr="009543C4">
              <w:trPr>
                <w:trHeight w:val="255"/>
              </w:trPr>
              <w:tc>
                <w:tcPr>
                  <w:tcW w:w="3161" w:type="dxa"/>
                  <w:gridSpan w:val="4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</w:p>
              </w:tc>
              <w:tc>
                <w:tcPr>
                  <w:tcW w:w="5198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1E2432">
                  <w:pPr>
                    <w:spacing w:after="0" w:line="240" w:lineRule="auto"/>
                    <w:rPr>
                      <w:rFonts w:asciiTheme="majorHAnsi" w:eastAsia="Times New Roman" w:hAnsiTheme="majorHAnsi" w:cs="Arial"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  <w:t>TOTAL</w:t>
                  </w:r>
                </w:p>
              </w:tc>
              <w:tc>
                <w:tcPr>
                  <w:tcW w:w="1134" w:type="dxa"/>
                  <w:shd w:val="clear" w:color="auto" w:fill="auto"/>
                  <w:noWrap/>
                  <w:vAlign w:val="bottom"/>
                  <w:hideMark/>
                </w:tcPr>
                <w:p w:rsidR="001E2432" w:rsidRPr="001E2432" w:rsidRDefault="001E2432" w:rsidP="00FB27F1">
                  <w:pPr>
                    <w:spacing w:after="0" w:line="240" w:lineRule="auto"/>
                    <w:jc w:val="center"/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</w:pPr>
                  <w:r w:rsidRPr="001E2432">
                    <w:rPr>
                      <w:rFonts w:asciiTheme="majorHAnsi" w:eastAsia="Times New Roman" w:hAnsiTheme="majorHAnsi" w:cs="Arial"/>
                      <w:b/>
                      <w:bCs/>
                      <w:i/>
                      <w:lang w:eastAsia="es-CL"/>
                    </w:rPr>
                    <w:t>113.650</w:t>
                  </w:r>
                </w:p>
              </w:tc>
            </w:tr>
          </w:tbl>
          <w:p w:rsidR="00FF5990" w:rsidRDefault="00FF5990" w:rsidP="00FF5990">
            <w:pPr>
              <w:contextualSpacing/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</w:p>
        </w:tc>
      </w:tr>
    </w:tbl>
    <w:p w:rsidR="00FF5990" w:rsidRPr="00A050E0" w:rsidRDefault="00FF5990" w:rsidP="00FF5990">
      <w:pPr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ED19DE" w:rsidRDefault="00ED19DE" w:rsidP="008678F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C73E4" w:rsidRPr="00114B84" w:rsidRDefault="00694082" w:rsidP="008678F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114B84">
        <w:rPr>
          <w:rFonts w:asciiTheme="majorHAnsi" w:hAnsiTheme="majorHAnsi" w:cs="Times New Roman"/>
          <w:i/>
          <w:color w:val="1D1B11" w:themeColor="background2" w:themeShade="1A"/>
        </w:rPr>
        <w:t xml:space="preserve"> Finaliza la reunión a las </w:t>
      </w:r>
      <w:r w:rsidR="00FF6186" w:rsidRPr="00114B84">
        <w:rPr>
          <w:rFonts w:asciiTheme="majorHAnsi" w:hAnsiTheme="majorHAnsi" w:cs="Times New Roman"/>
          <w:i/>
          <w:color w:val="1D1B11" w:themeColor="background2" w:themeShade="1A"/>
        </w:rPr>
        <w:t>13</w:t>
      </w:r>
      <w:r w:rsidRPr="00114B84"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EC1B69">
        <w:rPr>
          <w:rFonts w:asciiTheme="majorHAnsi" w:hAnsiTheme="majorHAnsi" w:cs="Times New Roman"/>
          <w:i/>
          <w:color w:val="1D1B11" w:themeColor="background2" w:themeShade="1A"/>
        </w:rPr>
        <w:t>15</w:t>
      </w:r>
      <w:r w:rsidRPr="00114B84">
        <w:rPr>
          <w:rFonts w:asciiTheme="majorHAnsi" w:hAnsiTheme="majorHAnsi" w:cs="Times New Roman"/>
          <w:i/>
          <w:color w:val="1D1B11" w:themeColor="background2" w:themeShade="1A"/>
        </w:rPr>
        <w:t xml:space="preserve"> horas. </w:t>
      </w:r>
    </w:p>
    <w:p w:rsidR="007C73E4" w:rsidRPr="00114B84" w:rsidRDefault="007C73E4" w:rsidP="008678F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C73E4" w:rsidRPr="00114B84" w:rsidRDefault="007C73E4" w:rsidP="008678F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FF3056" w:rsidRPr="00114B84" w:rsidRDefault="00FF3056" w:rsidP="008678F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C73E4" w:rsidRPr="00114B84" w:rsidRDefault="007C73E4" w:rsidP="008678F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1F3A0D" w:rsidRPr="00114B84" w:rsidRDefault="001F3A0D" w:rsidP="008678F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BC199E" w:rsidRPr="00114B84" w:rsidRDefault="00BC199E" w:rsidP="008678F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135255" w:rsidRDefault="00135255" w:rsidP="008678F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28045B" w:rsidRDefault="0028045B" w:rsidP="008678F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28045B" w:rsidRPr="00114B84" w:rsidRDefault="0028045B" w:rsidP="008678F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90783C" w:rsidRPr="00114B84" w:rsidRDefault="0090783C" w:rsidP="008678FA">
      <w:pPr>
        <w:spacing w:after="0"/>
        <w:contextualSpacing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7C73E4" w:rsidRPr="00114B84" w:rsidRDefault="007C73E4" w:rsidP="008678FA">
      <w:pPr>
        <w:spacing w:after="0"/>
        <w:contextualSpacing/>
        <w:jc w:val="center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Pr="00114B84" w:rsidRDefault="007C73E4" w:rsidP="008678FA">
      <w:pPr>
        <w:spacing w:after="0"/>
        <w:contextualSpacing/>
        <w:jc w:val="center"/>
        <w:rPr>
          <w:rFonts w:asciiTheme="majorHAnsi" w:hAnsiTheme="majorHAnsi"/>
          <w:b/>
          <w:i/>
        </w:rPr>
      </w:pPr>
      <w:r w:rsidRPr="00114B84">
        <w:rPr>
          <w:rFonts w:asciiTheme="majorHAnsi" w:hAnsiTheme="majorHAnsi"/>
          <w:b/>
          <w:i/>
        </w:rPr>
        <w:t>C</w:t>
      </w:r>
      <w:r w:rsidR="00694082" w:rsidRPr="00114B84">
        <w:rPr>
          <w:rFonts w:asciiTheme="majorHAnsi" w:hAnsiTheme="majorHAnsi"/>
          <w:b/>
          <w:i/>
        </w:rPr>
        <w:t>LAUDIA ARANEDA NÚÑEZ</w:t>
      </w:r>
    </w:p>
    <w:p w:rsidR="00911EF5" w:rsidRPr="00114B84" w:rsidRDefault="00694082" w:rsidP="008678FA">
      <w:pPr>
        <w:contextualSpacing/>
        <w:jc w:val="center"/>
        <w:rPr>
          <w:rFonts w:asciiTheme="majorHAnsi" w:hAnsiTheme="majorHAnsi"/>
          <w:b/>
          <w:i/>
        </w:rPr>
      </w:pPr>
      <w:r w:rsidRPr="00114B84">
        <w:rPr>
          <w:rFonts w:asciiTheme="majorHAnsi" w:hAnsiTheme="majorHAnsi"/>
          <w:b/>
          <w:i/>
        </w:rPr>
        <w:t>SECRETARIA MUNICIPAL</w:t>
      </w:r>
    </w:p>
    <w:p w:rsidR="009A6EEF" w:rsidRPr="00114B84" w:rsidRDefault="009A6EEF" w:rsidP="008678FA">
      <w:pPr>
        <w:contextualSpacing/>
        <w:jc w:val="center"/>
        <w:rPr>
          <w:rFonts w:asciiTheme="majorHAnsi" w:hAnsiTheme="majorHAnsi"/>
          <w:b/>
          <w:i/>
        </w:rPr>
      </w:pPr>
    </w:p>
    <w:p w:rsidR="009A6EEF" w:rsidRPr="00114B84" w:rsidRDefault="009A6EEF" w:rsidP="008678FA">
      <w:pPr>
        <w:contextualSpacing/>
        <w:jc w:val="center"/>
        <w:rPr>
          <w:rFonts w:asciiTheme="majorHAnsi" w:hAnsiTheme="majorHAnsi"/>
          <w:b/>
          <w:i/>
        </w:rPr>
      </w:pPr>
    </w:p>
    <w:p w:rsidR="00545593" w:rsidRPr="00114B84" w:rsidRDefault="00545593" w:rsidP="008678FA">
      <w:pPr>
        <w:contextualSpacing/>
        <w:jc w:val="center"/>
        <w:rPr>
          <w:rFonts w:asciiTheme="majorHAnsi" w:hAnsiTheme="majorHAnsi"/>
          <w:b/>
          <w:i/>
        </w:rPr>
      </w:pPr>
    </w:p>
    <w:p w:rsidR="00E42716" w:rsidRDefault="00E42716" w:rsidP="008678FA">
      <w:pPr>
        <w:contextualSpacing/>
        <w:rPr>
          <w:rFonts w:asciiTheme="majorHAnsi" w:hAnsiTheme="majorHAnsi"/>
          <w:b/>
          <w:i/>
        </w:rPr>
      </w:pPr>
    </w:p>
    <w:p w:rsidR="008F0B14" w:rsidRDefault="008F0B14" w:rsidP="008678FA">
      <w:pPr>
        <w:contextualSpacing/>
        <w:rPr>
          <w:rFonts w:asciiTheme="majorHAnsi" w:hAnsiTheme="majorHAnsi"/>
          <w:b/>
          <w:i/>
        </w:rPr>
      </w:pPr>
    </w:p>
    <w:p w:rsidR="008F0B14" w:rsidRDefault="008F0B14" w:rsidP="008678FA">
      <w:pPr>
        <w:contextualSpacing/>
        <w:rPr>
          <w:rFonts w:asciiTheme="majorHAnsi" w:hAnsiTheme="majorHAnsi"/>
          <w:b/>
          <w:i/>
        </w:rPr>
      </w:pPr>
    </w:p>
    <w:p w:rsidR="00293756" w:rsidRDefault="00293756" w:rsidP="008678FA">
      <w:pPr>
        <w:contextualSpacing/>
        <w:rPr>
          <w:rFonts w:asciiTheme="majorHAnsi" w:hAnsiTheme="majorHAnsi"/>
          <w:b/>
          <w:i/>
        </w:rPr>
      </w:pPr>
    </w:p>
    <w:p w:rsidR="00293756" w:rsidRDefault="00293756" w:rsidP="008678FA">
      <w:pPr>
        <w:contextualSpacing/>
        <w:rPr>
          <w:rFonts w:asciiTheme="majorHAnsi" w:hAnsiTheme="majorHAnsi"/>
          <w:b/>
          <w:i/>
        </w:rPr>
      </w:pPr>
    </w:p>
    <w:p w:rsidR="00293756" w:rsidRDefault="00293756" w:rsidP="008678FA">
      <w:pPr>
        <w:contextualSpacing/>
        <w:rPr>
          <w:rFonts w:asciiTheme="majorHAnsi" w:hAnsiTheme="majorHAnsi"/>
          <w:b/>
          <w:i/>
        </w:rPr>
      </w:pPr>
    </w:p>
    <w:p w:rsidR="008F0B14" w:rsidRDefault="008F0B14" w:rsidP="008678FA">
      <w:pPr>
        <w:contextualSpacing/>
        <w:rPr>
          <w:rFonts w:asciiTheme="majorHAnsi" w:hAnsiTheme="majorHAnsi"/>
          <w:b/>
          <w:i/>
        </w:rPr>
      </w:pPr>
    </w:p>
    <w:p w:rsidR="008F0B14" w:rsidRDefault="008F0B14" w:rsidP="008678FA">
      <w:pPr>
        <w:contextualSpacing/>
        <w:rPr>
          <w:rFonts w:asciiTheme="majorHAnsi" w:hAnsiTheme="majorHAnsi"/>
          <w:b/>
          <w:i/>
        </w:rPr>
      </w:pPr>
    </w:p>
    <w:p w:rsidR="000D370B" w:rsidRDefault="000D370B" w:rsidP="000D370B">
      <w:pPr>
        <w:contextualSpacing/>
        <w:jc w:val="center"/>
        <w:rPr>
          <w:rFonts w:asciiTheme="majorHAnsi" w:hAnsiTheme="majorHAnsi"/>
          <w:b/>
          <w:i/>
        </w:rPr>
      </w:pPr>
      <w:bookmarkStart w:id="0" w:name="_GoBack"/>
      <w:r>
        <w:rPr>
          <w:rFonts w:asciiTheme="majorHAnsi" w:hAnsiTheme="majorHAnsi"/>
          <w:b/>
          <w:i/>
        </w:rPr>
        <w:lastRenderedPageBreak/>
        <w:t xml:space="preserve">PRESUPUESTO EDUCACIÓN </w:t>
      </w:r>
      <w:r w:rsidRPr="000D370B">
        <w:rPr>
          <w:rFonts w:asciiTheme="majorHAnsi" w:hAnsiTheme="majorHAnsi"/>
          <w:b/>
          <w:i/>
        </w:rPr>
        <w:t xml:space="preserve">  2016</w:t>
      </w:r>
    </w:p>
    <w:p w:rsidR="000D370B" w:rsidRDefault="000D370B" w:rsidP="000D370B">
      <w:pPr>
        <w:contextualSpacing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>INGRESOS</w:t>
      </w:r>
    </w:p>
    <w:p w:rsidR="000D370B" w:rsidRPr="00114B84" w:rsidRDefault="00F96F5B" w:rsidP="00F96F5B">
      <w:pPr>
        <w:tabs>
          <w:tab w:val="left" w:pos="3584"/>
        </w:tabs>
        <w:contextualSpacing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ab/>
      </w:r>
    </w:p>
    <w:tbl>
      <w:tblPr>
        <w:tblW w:w="10694" w:type="dxa"/>
        <w:tblInd w:w="-503" w:type="dxa"/>
        <w:tblCellMar>
          <w:left w:w="70" w:type="dxa"/>
          <w:right w:w="70" w:type="dxa"/>
        </w:tblCellMar>
        <w:tblLook w:val="04A0"/>
      </w:tblPr>
      <w:tblGrid>
        <w:gridCol w:w="501"/>
        <w:gridCol w:w="387"/>
        <w:gridCol w:w="484"/>
        <w:gridCol w:w="457"/>
        <w:gridCol w:w="457"/>
        <w:gridCol w:w="7068"/>
        <w:gridCol w:w="1340"/>
      </w:tblGrid>
      <w:tr w:rsidR="000D370B" w:rsidRPr="000D370B" w:rsidTr="000D370B">
        <w:trPr>
          <w:trHeight w:val="2069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SUB TÍTULO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ÍTEM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ASIGNACIÓN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SUB ASIGNACIÓN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SUB SUB ASIGNACIÓN</w:t>
            </w:r>
          </w:p>
        </w:tc>
        <w:tc>
          <w:tcPr>
            <w:tcW w:w="7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DENOMINACIÓN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T O T A L    (M$)</w:t>
            </w:r>
          </w:p>
        </w:tc>
      </w:tr>
      <w:tr w:rsidR="000D370B" w:rsidRPr="000D370B" w:rsidTr="000D370B">
        <w:trPr>
          <w:trHeight w:val="37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05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TRANSFERENCIAS CORRIENTES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2.685.993</w:t>
            </w:r>
          </w:p>
        </w:tc>
      </w:tr>
      <w:tr w:rsidR="000D370B" w:rsidRPr="000D370B" w:rsidTr="000D370B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DE OTRAS ENTIDADES PÚBLICAS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2.685.993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003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De la Subsecretaría de Educación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2.553.642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001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Subvención de Escolaridad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2.118.655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001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Subvención Fiscal Mensual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1.764.890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002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Subvención para Educación Especial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353.765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002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Otros Aportes</w:t>
            </w:r>
          </w:p>
        </w:tc>
        <w:tc>
          <w:tcPr>
            <w:tcW w:w="1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434.977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001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Subvención Escolar Preferencial, ley N° 20248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425.967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002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Fondo de Apoyo a la Educación Pública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10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999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Otros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9.000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003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Anticipos de la Subvención de Educación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10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004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De la Junta Nacional de Jardines Infantiles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82.341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001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Convenios de Educación Prebásica</w:t>
            </w:r>
          </w:p>
        </w:tc>
        <w:tc>
          <w:tcPr>
            <w:tcW w:w="1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82.341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007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Del Tesoro Público</w:t>
            </w:r>
          </w:p>
        </w:tc>
        <w:tc>
          <w:tcPr>
            <w:tcW w:w="1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38.000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999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Otras Transferencias Corrientes del Tesoro Público</w:t>
            </w:r>
          </w:p>
        </w:tc>
        <w:tc>
          <w:tcPr>
            <w:tcW w:w="1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38.000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099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De Otras Entidades Públicas</w:t>
            </w:r>
          </w:p>
        </w:tc>
        <w:tc>
          <w:tcPr>
            <w:tcW w:w="1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10</w:t>
            </w:r>
          </w:p>
        </w:tc>
      </w:tr>
      <w:tr w:rsidR="000D370B" w:rsidRPr="000D370B" w:rsidTr="000D370B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101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De la Municipalidad A Servicios Incorporados a su Gestión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12.000</w:t>
            </w:r>
          </w:p>
        </w:tc>
      </w:tr>
      <w:tr w:rsidR="000D370B" w:rsidRPr="000D370B" w:rsidTr="000D370B">
        <w:trPr>
          <w:trHeight w:val="375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08</w:t>
            </w: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OTROS INGRESOS CORRIENTES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42.010</w:t>
            </w:r>
          </w:p>
        </w:tc>
      </w:tr>
      <w:tr w:rsidR="000D370B" w:rsidRPr="000D370B" w:rsidTr="000D370B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01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 xml:space="preserve">RECUPERACIONES Y REEMBOLSOS POR LICENCIAS MÉDICAS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39.000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001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Reembolso Art. 4º Ley Nº 19.345 y Ley Nº 19.117, Art. Único</w:t>
            </w:r>
          </w:p>
        </w:tc>
        <w:tc>
          <w:tcPr>
            <w:tcW w:w="1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1.000</w:t>
            </w:r>
          </w:p>
        </w:tc>
      </w:tr>
      <w:tr w:rsidR="000D370B" w:rsidRPr="000D370B" w:rsidTr="000D370B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002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Recuperaciones Art. 12 Ley Nº 18.196 y Ley Nº 19.117, Art. Único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38.000</w:t>
            </w:r>
          </w:p>
        </w:tc>
      </w:tr>
      <w:tr w:rsidR="000D370B" w:rsidRPr="000D370B" w:rsidTr="000D370B">
        <w:trPr>
          <w:trHeight w:val="315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99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OTROS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3.010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001</w:t>
            </w:r>
          </w:p>
        </w:tc>
        <w:tc>
          <w:tcPr>
            <w:tcW w:w="45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Devolución y Reintegros no Provenientes de Impuestos</w:t>
            </w:r>
          </w:p>
        </w:tc>
        <w:tc>
          <w:tcPr>
            <w:tcW w:w="134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3.000</w:t>
            </w:r>
          </w:p>
        </w:tc>
      </w:tr>
      <w:tr w:rsidR="000D370B" w:rsidRPr="000D370B" w:rsidTr="000D370B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999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Otros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10</w:t>
            </w:r>
          </w:p>
        </w:tc>
      </w:tr>
      <w:tr w:rsidR="000D370B" w:rsidRPr="000D370B" w:rsidTr="000D370B">
        <w:trPr>
          <w:trHeight w:val="375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13</w:t>
            </w: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TRANSFERENCIAS PARA GASTOS DE CAPITAL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20</w:t>
            </w:r>
          </w:p>
        </w:tc>
      </w:tr>
      <w:tr w:rsidR="000D370B" w:rsidRPr="000D370B" w:rsidTr="000D370B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03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DE OTRAS ENTIDADES PÚBLICAS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20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004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De la Subsecretaría de Educación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10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001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Infraestructura Educacional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5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002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Otros Aportes</w:t>
            </w:r>
          </w:p>
        </w:tc>
        <w:tc>
          <w:tcPr>
            <w:tcW w:w="13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5</w:t>
            </w:r>
          </w:p>
        </w:tc>
      </w:tr>
      <w:tr w:rsidR="000D370B" w:rsidRPr="000D370B" w:rsidTr="000D370B">
        <w:trPr>
          <w:trHeight w:val="300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es-CL"/>
              </w:rPr>
              <w:t>006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color w:val="000000"/>
                <w:sz w:val="20"/>
                <w:szCs w:val="20"/>
                <w:lang w:eastAsia="es-CL"/>
              </w:rPr>
              <w:t>De la Junta Nacional de Jardines Infantiles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10</w:t>
            </w:r>
          </w:p>
        </w:tc>
      </w:tr>
      <w:tr w:rsidR="000D370B" w:rsidRPr="000D370B" w:rsidTr="000D370B">
        <w:trPr>
          <w:trHeight w:val="315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color w:val="000000"/>
                <w:sz w:val="20"/>
                <w:szCs w:val="20"/>
                <w:lang w:eastAsia="es-CL"/>
              </w:rPr>
              <w:t>001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i/>
                <w:color w:val="000000"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i/>
                <w:color w:val="000000"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color w:val="000000"/>
                <w:sz w:val="20"/>
                <w:szCs w:val="20"/>
                <w:lang w:eastAsia="es-CL"/>
              </w:rPr>
              <w:t>Convenio para Construcción, Adecuación y Habilitación de Espacios Deportivos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i/>
                <w:sz w:val="20"/>
                <w:szCs w:val="20"/>
                <w:lang w:eastAsia="es-CL"/>
              </w:rPr>
              <w:t>10</w:t>
            </w:r>
          </w:p>
        </w:tc>
      </w:tr>
      <w:tr w:rsidR="000D370B" w:rsidRPr="000D370B" w:rsidTr="000D370B">
        <w:trPr>
          <w:trHeight w:val="375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15</w:t>
            </w:r>
          </w:p>
        </w:tc>
        <w:tc>
          <w:tcPr>
            <w:tcW w:w="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eastAsia="es-CL"/>
              </w:rPr>
              <w:t>SALDO INICIAL DE CAJA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10</w:t>
            </w:r>
          </w:p>
        </w:tc>
      </w:tr>
      <w:tr w:rsidR="000D370B" w:rsidRPr="000D370B" w:rsidTr="000D370B">
        <w:trPr>
          <w:trHeight w:val="435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T O T A L   I N G R E S O 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370B" w:rsidRPr="000D370B" w:rsidRDefault="000D370B" w:rsidP="000D370B">
            <w:pPr>
              <w:spacing w:after="0" w:line="240" w:lineRule="auto"/>
              <w:jc w:val="right"/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</w:pPr>
            <w:r w:rsidRPr="000D370B">
              <w:rPr>
                <w:rFonts w:asciiTheme="majorHAnsi" w:eastAsia="Times New Roman" w:hAnsiTheme="majorHAnsi" w:cs="Arial"/>
                <w:b/>
                <w:bCs/>
                <w:i/>
                <w:sz w:val="20"/>
                <w:szCs w:val="20"/>
                <w:lang w:eastAsia="es-CL"/>
              </w:rPr>
              <w:t>2.728.033</w:t>
            </w:r>
          </w:p>
        </w:tc>
      </w:tr>
    </w:tbl>
    <w:p w:rsidR="00135255" w:rsidRDefault="00135255" w:rsidP="008678FA">
      <w:pPr>
        <w:contextualSpacing/>
        <w:rPr>
          <w:rFonts w:asciiTheme="majorHAnsi" w:hAnsiTheme="majorHAnsi"/>
          <w:b/>
          <w:i/>
        </w:rPr>
      </w:pPr>
    </w:p>
    <w:p w:rsidR="000D370B" w:rsidRDefault="000D370B" w:rsidP="008678FA">
      <w:pPr>
        <w:contextualSpacing/>
        <w:rPr>
          <w:rFonts w:asciiTheme="majorHAnsi" w:hAnsiTheme="majorHAnsi"/>
          <w:b/>
          <w:i/>
        </w:rPr>
      </w:pPr>
    </w:p>
    <w:p w:rsidR="000D370B" w:rsidRDefault="000D370B" w:rsidP="008678FA">
      <w:pPr>
        <w:contextualSpacing/>
        <w:rPr>
          <w:rFonts w:asciiTheme="majorHAnsi" w:hAnsiTheme="majorHAnsi"/>
          <w:b/>
          <w:i/>
        </w:rPr>
      </w:pPr>
    </w:p>
    <w:p w:rsidR="000D370B" w:rsidRPr="000D370B" w:rsidRDefault="000D370B" w:rsidP="000D370B">
      <w:pPr>
        <w:contextualSpacing/>
        <w:jc w:val="center"/>
        <w:rPr>
          <w:rFonts w:asciiTheme="majorHAnsi" w:hAnsiTheme="majorHAnsi"/>
          <w:b/>
          <w:i/>
        </w:rPr>
      </w:pPr>
      <w:r w:rsidRPr="000D370B">
        <w:rPr>
          <w:rFonts w:asciiTheme="majorHAnsi" w:hAnsiTheme="majorHAnsi"/>
          <w:b/>
          <w:i/>
        </w:rPr>
        <w:lastRenderedPageBreak/>
        <w:t>PRESUPUESTO EDUCACIÓN   2016</w:t>
      </w:r>
    </w:p>
    <w:p w:rsidR="000D370B" w:rsidRPr="000D370B" w:rsidRDefault="000D370B" w:rsidP="000D370B">
      <w:pPr>
        <w:contextualSpacing/>
        <w:jc w:val="center"/>
        <w:rPr>
          <w:rFonts w:asciiTheme="majorHAnsi" w:hAnsiTheme="majorHAnsi"/>
          <w:b/>
          <w:i/>
        </w:rPr>
      </w:pPr>
      <w:r w:rsidRPr="000D370B">
        <w:rPr>
          <w:rFonts w:asciiTheme="majorHAnsi" w:hAnsiTheme="majorHAnsi"/>
          <w:b/>
          <w:i/>
        </w:rPr>
        <w:t>GASTOS</w:t>
      </w:r>
    </w:p>
    <w:tbl>
      <w:tblPr>
        <w:tblStyle w:val="Tablaconcuadrcula"/>
        <w:tblW w:w="0" w:type="auto"/>
        <w:tblLook w:val="04A0"/>
      </w:tblPr>
      <w:tblGrid>
        <w:gridCol w:w="486"/>
        <w:gridCol w:w="487"/>
        <w:gridCol w:w="694"/>
        <w:gridCol w:w="712"/>
        <w:gridCol w:w="727"/>
        <w:gridCol w:w="5462"/>
        <w:gridCol w:w="1198"/>
      </w:tblGrid>
      <w:tr w:rsidR="00CF1EE4" w:rsidRPr="00CC1226" w:rsidTr="00CC1226">
        <w:trPr>
          <w:trHeight w:val="2231"/>
        </w:trPr>
        <w:tc>
          <w:tcPr>
            <w:tcW w:w="487" w:type="dxa"/>
            <w:textDirection w:val="btLr"/>
            <w:hideMark/>
          </w:tcPr>
          <w:p w:rsidR="00CF1EE4" w:rsidRPr="00CC1226" w:rsidRDefault="00CF1EE4" w:rsidP="00CC1226">
            <w:pPr>
              <w:contextualSpacing/>
              <w:jc w:val="center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t>SUB TÍTULO</w:t>
            </w:r>
          </w:p>
        </w:tc>
        <w:tc>
          <w:tcPr>
            <w:tcW w:w="487" w:type="dxa"/>
            <w:textDirection w:val="btLr"/>
            <w:hideMark/>
          </w:tcPr>
          <w:p w:rsidR="00CF1EE4" w:rsidRPr="00CC1226" w:rsidRDefault="00CF1EE4" w:rsidP="00CC1226">
            <w:pPr>
              <w:contextualSpacing/>
              <w:jc w:val="center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t>ÍTEM</w:t>
            </w:r>
          </w:p>
        </w:tc>
        <w:tc>
          <w:tcPr>
            <w:tcW w:w="694" w:type="dxa"/>
            <w:textDirection w:val="btLr"/>
            <w:hideMark/>
          </w:tcPr>
          <w:p w:rsidR="00CF1EE4" w:rsidRPr="00CC1226" w:rsidRDefault="00CF1EE4" w:rsidP="00CC1226">
            <w:pPr>
              <w:contextualSpacing/>
              <w:jc w:val="center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t>ASIGNACIÓN</w:t>
            </w:r>
          </w:p>
        </w:tc>
        <w:tc>
          <w:tcPr>
            <w:tcW w:w="712" w:type="dxa"/>
            <w:textDirection w:val="btLr"/>
            <w:hideMark/>
          </w:tcPr>
          <w:p w:rsidR="00CF1EE4" w:rsidRPr="00CC1226" w:rsidRDefault="00CF1EE4" w:rsidP="00CC1226">
            <w:pPr>
              <w:contextualSpacing/>
              <w:jc w:val="center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t>SUB ASIGNACIÓN</w:t>
            </w:r>
          </w:p>
        </w:tc>
        <w:tc>
          <w:tcPr>
            <w:tcW w:w="727" w:type="dxa"/>
            <w:textDirection w:val="btLr"/>
            <w:hideMark/>
          </w:tcPr>
          <w:p w:rsidR="00CF1EE4" w:rsidRPr="00CC1226" w:rsidRDefault="00CF1EE4" w:rsidP="00CC1226">
            <w:pPr>
              <w:contextualSpacing/>
              <w:jc w:val="center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t>SUB SUB</w:t>
            </w:r>
            <w:r w:rsidR="00CC1226" w:rsidRPr="00CC1226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t xml:space="preserve"> A</w:t>
            </w:r>
            <w:r w:rsidRPr="00CC1226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t>SIGNACIÓN</w:t>
            </w:r>
          </w:p>
        </w:tc>
        <w:tc>
          <w:tcPr>
            <w:tcW w:w="5463" w:type="dxa"/>
            <w:hideMark/>
          </w:tcPr>
          <w:p w:rsidR="00CC1226" w:rsidRPr="00CC1226" w:rsidRDefault="00CC1226" w:rsidP="00CC1226">
            <w:pPr>
              <w:contextualSpacing/>
              <w:jc w:val="center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</w:p>
          <w:p w:rsidR="00CC1226" w:rsidRPr="00CC1226" w:rsidRDefault="00CC1226" w:rsidP="00CC1226">
            <w:pPr>
              <w:contextualSpacing/>
              <w:jc w:val="center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</w:p>
          <w:p w:rsidR="00CC1226" w:rsidRPr="00CC1226" w:rsidRDefault="00CC1226" w:rsidP="00CC1226">
            <w:pPr>
              <w:contextualSpacing/>
              <w:jc w:val="center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</w:p>
          <w:p w:rsidR="00CF1EE4" w:rsidRPr="00CC1226" w:rsidRDefault="00CF1EE4" w:rsidP="00CC1226">
            <w:pPr>
              <w:contextualSpacing/>
              <w:jc w:val="center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t>DENOMINACIÓN</w:t>
            </w:r>
          </w:p>
        </w:tc>
        <w:tc>
          <w:tcPr>
            <w:tcW w:w="1196" w:type="dxa"/>
            <w:textDirection w:val="btLr"/>
            <w:hideMark/>
          </w:tcPr>
          <w:p w:rsidR="00CC1226" w:rsidRDefault="00CC1226" w:rsidP="00CC1226">
            <w:pPr>
              <w:contextualSpacing/>
              <w:jc w:val="center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</w:p>
          <w:p w:rsidR="00CF1EE4" w:rsidRPr="00CC1226" w:rsidRDefault="00CF1EE4" w:rsidP="00CC1226">
            <w:pPr>
              <w:contextualSpacing/>
              <w:jc w:val="center"/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/>
                <w:bCs/>
                <w:i/>
                <w:sz w:val="20"/>
                <w:szCs w:val="20"/>
              </w:rPr>
              <w:t>T O T A L   M$)</w:t>
            </w:r>
          </w:p>
        </w:tc>
      </w:tr>
      <w:tr w:rsidR="00CF1EE4" w:rsidRPr="00CC1226" w:rsidTr="00CC1226">
        <w:trPr>
          <w:trHeight w:val="37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21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GASTOS EN PERSONAL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2.428.713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PERSONAL DE PLANTA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836.392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Sueldos y Sobresueldos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759.256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 xml:space="preserve">Sueldos Base      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273.200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Antigüedad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246.271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Experiencia, Art. 48, Ley Nº 19.070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246.271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004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Zona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40.980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004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Complemento de Zona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41.289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008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Nivelación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Planilla Complementaria, Art. 4 y 11, Ley Nº 19.598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009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Asignaciones Especiales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91.000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Monto Fijo Complementario Art. 3, Ley Nº 19.278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1.212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Unidad de Mejoramiento Profesional Art. 54 y sgtes., Ley Nº 10.070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003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Bonificación Proporcional Art. 8, Ley Nº 19.410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22.956</w:t>
            </w:r>
          </w:p>
        </w:tc>
      </w:tr>
      <w:tr w:rsidR="00CF1EE4" w:rsidRPr="00CC1226" w:rsidTr="00CC1226">
        <w:trPr>
          <w:trHeight w:val="6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004</w:t>
            </w:r>
          </w:p>
        </w:tc>
        <w:tc>
          <w:tcPr>
            <w:tcW w:w="5463" w:type="dxa"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Bonificación Especial Profesores Encargados de Escuelas Rurales, Art. 13, Ley Nº 19.715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10.378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006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Red Maestros de Maestros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999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Otras Asignaciones Especiales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56.434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014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Asignaciones Compensatorias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007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Remuneración Adicional Art. 3 transitorio, Ley Nº 19.070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999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Otras Asignaciones Compensatorias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019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Responsabilidad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8.336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Responsabilidad Directiva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7.336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003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 xml:space="preserve">Asignación de </w:t>
            </w:r>
            <w:r w:rsidR="00CC1226" w:rsidRPr="00CC1226">
              <w:rPr>
                <w:rFonts w:asciiTheme="majorHAnsi" w:hAnsiTheme="majorHAnsi"/>
                <w:i/>
                <w:sz w:val="20"/>
                <w:szCs w:val="20"/>
              </w:rPr>
              <w:t>Responsabilidad</w:t>
            </w: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 xml:space="preserve"> Técnico Pedagógica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028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Estímulo Personal Médico y Profesores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22.182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por Desempeño en Condiciones Difíciles Art. 50, Ley Nº 19.070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22.182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031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Experiencia Calificada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77.247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Perfeccionamiento Art. 49, Ley Nº 19.070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77.247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999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Otras Asignaciones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Aportes del Empleador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23.069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 xml:space="preserve">Otras Cotizaciones Previsionales 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23.069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003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Asignaciones por Desempeño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48.137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Desempeño Institucional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38.127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Bonificación Excelencia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38.127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003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Desempeño Individual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10.010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003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Especial de Incentivo Profesional Art. 47, Ley Nº 19.070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lastRenderedPageBreak/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004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Variable por Desempeño Individual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004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Remuneraciones Variables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006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Comisiones de Servicio en el País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005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Aguinaldos y Bonos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5.920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 xml:space="preserve">Aguinaldos 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4.100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Aguinaldo de Fiestas Patrias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2.100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Aguinaldo de Navidad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 xml:space="preserve">Bono de Escolaridad 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1.800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003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Bonos Especiales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Bono Extraordinario Anual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004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Bonifi</w:t>
            </w:r>
            <w:r w:rsidR="00B12EAE">
              <w:rPr>
                <w:rFonts w:asciiTheme="majorHAnsi" w:hAnsiTheme="majorHAnsi"/>
                <w:i/>
                <w:sz w:val="20"/>
                <w:szCs w:val="20"/>
              </w:rPr>
              <w:t>ca</w:t>
            </w: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ción Adicional al Bono de Escolaridad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02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PERSONAL A CONTRATA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719.820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Sueldos y Sobresueldos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654.031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 xml:space="preserve">Sueldos Base      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381.520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Antigüedad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83.468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Experiencia Art. 48, Ley Nº 19.070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83.468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004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Zona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57.228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003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B12EAE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Complemento</w:t>
            </w:r>
            <w:r w:rsidR="00CF1EE4" w:rsidRPr="00CC1226">
              <w:rPr>
                <w:rFonts w:asciiTheme="majorHAnsi" w:hAnsiTheme="majorHAnsi"/>
                <w:i/>
                <w:sz w:val="20"/>
                <w:szCs w:val="20"/>
              </w:rPr>
              <w:t xml:space="preserve"> de Zona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57.228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008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Nivelación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Planilla Complementaria, Art. 4 y 11, Ley Nº 19.598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009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Asignaciones Especiales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37.448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Monto Fijo Complementario Art. 3, Ley Nº 19.278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Unidad de Mejoramiento Profesional Art. 54 y sgtes., Ley Nº 19.070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003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Bonificación Proporcional Art. 8, Ley Nº 19.410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33.509</w:t>
            </w:r>
          </w:p>
        </w:tc>
      </w:tr>
      <w:tr w:rsidR="00CF1EE4" w:rsidRPr="00CC1226" w:rsidTr="00CC1226">
        <w:trPr>
          <w:trHeight w:val="6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004</w:t>
            </w:r>
          </w:p>
        </w:tc>
        <w:tc>
          <w:tcPr>
            <w:tcW w:w="5463" w:type="dxa"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Bonificación Esp. Profesores Encargados Escuela Rurales Art.13,Ley Nº 19.715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3.899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006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Red Maestros de Maestros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999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Otras Asignaciones Especiales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013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Asignaciones Compensatorias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007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Remuneración Adicional Art. 3 transitorio, Ley Nº 19.070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999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Otras Asignaciones Compensatorias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018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Responsabilidad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2.283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Responsabilidad Directiva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1.783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Responsabilidad Técnico Pedagógica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027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Estímulo Personal Médico y Profesores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33.704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por Desempeño en Condiciones Difíciles Art. 50, Ley Nº 19.070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33.704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030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Experiencia Calificada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13.360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de Perfeccionamiento Art. 49, Ley Nº 19.070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13.360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999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Otras Asignaciones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44.500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Aportes del Empleador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18.477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 xml:space="preserve">Otras Cotizaciones Previsionales 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18.477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003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Asignaciones por Desempeño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39.692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Desempeño Institucional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34.692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Bonificación Excelencia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34.692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003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Desempeño Individual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003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Variable por Desempeño Individual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lastRenderedPageBreak/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004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Remuneraciones Variables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006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Comisiones de Servicio en el País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005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Aguinaldos y Bonos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7.610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 xml:space="preserve">Aguinaldos 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5.700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Aguinaldo de Fiestas Patrias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3.200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Aguinaldo de Navidad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2.500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 xml:space="preserve">Bono de Escolaridad 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1.400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003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Bonos Especiales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Bono Extraordinario Anual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004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Bonifi</w:t>
            </w:r>
            <w:r w:rsidR="00B12EAE">
              <w:rPr>
                <w:rFonts w:asciiTheme="majorHAnsi" w:hAnsiTheme="majorHAnsi"/>
                <w:i/>
                <w:sz w:val="20"/>
                <w:szCs w:val="20"/>
              </w:rPr>
              <w:t>ca</w:t>
            </w: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ción Adicional al Bono de Escolaridad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500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03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OTRAS REMUNERACIONES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872.501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Honorarios a Suma Alzada - Personas Naturales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004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Remuneraciones Reguladas por el Código del Trabajo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824.951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Sueldos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747.671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002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Aportes del Empleador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34.280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003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Remuneraciones Variables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15.000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004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Aguinaldos y Bonos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28.000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005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Suplencias y Reemplazos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8.500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999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Otras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29.050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001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Asignación Art. 1, Ley Nº 19.464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24.050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999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Otras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5.000</w:t>
            </w:r>
          </w:p>
        </w:tc>
      </w:tr>
      <w:tr w:rsidR="00CF1EE4" w:rsidRPr="00CC1226" w:rsidTr="00CC1226">
        <w:trPr>
          <w:trHeight w:val="37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22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BIENES Y SERVICIOS DE CONSUMO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277.230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ALIMENTOS Y BEBIDAS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30.010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Para Personas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30.000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Para Animales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02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TEXTILES, VESTUARIO Y CALZADO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8.000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Textiles y Acabados Textiles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Vestuario, Accesorios y Prendas Diversas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5.000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003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Calzado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1.000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03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COMBUSTIBLES Y LUBRICANTES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50.510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Para Vehículos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35.000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Para Maquinarias, Equipos de Producción, Tracción y Elevación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003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Para Calefacción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15.000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999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Para Otros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04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MATERIALES DE USO O CONSUMO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48.440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Materiales de Oficina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Textos y Otros Materiales de Enseñanza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25.000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003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Productos Químicos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004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Productos Farmacéuticos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006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Fertilizantes, Insecticidas, Fungicidas y Otros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007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Materiales y Útiles de Aseo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008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Menaje para Oficina, Casinos y Otros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009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Insumos, Rep. y Accesorios Computacionales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010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Materiales para Mant. y Rep. de Inmuebles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011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Repuestos y Accesorios para Mant. y Rep. Vehículos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2.000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012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Otros Materiales, Repuestos y Útiles Diversos para Mant. Y Rep.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lastRenderedPageBreak/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013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Equipos Menores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014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Productos Elaborados de Cuero, Caucho y Plásticos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015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Productos Agropecuarios y Forestales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016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Materias Primas y Semielaboradas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999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Otros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05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SERVICIOS BÁSICOS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69.520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Electricidad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35.000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Agua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15.000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003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Gas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004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Correo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800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005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Telefonía Fija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006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Telefonía Celular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1.700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007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Acceso a Internet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13.000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008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Enlaces de Telecomunicaciones 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999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Otros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06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MANTENIMIENTO Y REPARACIONES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26.620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Mantenimiento y Reparación de Edificaciones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15.000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Mantenimiento y Reparación de Vehículos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003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Mantenimiento y Reparación de Mobiliarios y Otros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004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Mantenimiento y Reparación de Máquinas y Equipos de Of.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005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Mantenimiento y Reparación de Máquinas y Equipos de Producción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006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Mantenimiento y Reparación de Otras Maquinarias y Equipos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007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Mantenimiento y Reparación de Equipos Informáticos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500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999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Otros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07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PUBLICIDAD Y DIFUSIÓN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1.610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Servicios de Publicidad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1.200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Servicios de Impresión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003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Servicios de Encuadernación y Empaste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999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Otros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08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SERVICIOS GENERALES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5.630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Servicios de Aseo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Servicios de Vigilancia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1.500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003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Servicios de </w:t>
            </w:r>
            <w:r w:rsidR="00CC1226"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Mantención</w:t>
            </w: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 de Jardines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007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Pasajes, Fletes y Bodegajes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008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Salas Cunas y/o Jardines Infantiles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010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Servicios de Suscripción y Similares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011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Servicios de Producción y Desarrollo de Eventos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999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Otros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09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ARRIENDOS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8.850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Arriendo de Terrenos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Arriendo de Edificios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1.800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003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Arriendo de Vehículos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7.000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004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Arriendo de Mobiliario y Otros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005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Arriendo de Máquinas y Equipos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006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Arriendo de Equipos Informáticos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999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Otros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lastRenderedPageBreak/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10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SERVICIOS FINANCIEROS Y DE SEGUROS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13.510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Primas y Gastos de Seguros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12.000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004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Gastos Bancarios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1.500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999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Otros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11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SERVICIOS TÉCNICOS Y PROFESIONALES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11.510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Estudios e Investigaciones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Cursos de Capacitación 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003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C1226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Servicios</w:t>
            </w:r>
            <w:r w:rsidR="00CF1EE4"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 xml:space="preserve"> Informáticos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1.000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999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Otros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10.000</w:t>
            </w:r>
          </w:p>
        </w:tc>
      </w:tr>
      <w:tr w:rsidR="00CF1EE4" w:rsidRPr="00CC1226" w:rsidTr="00CC1226">
        <w:trPr>
          <w:trHeight w:val="37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OTROS GASTOS EN BIENES Y SERVICIOS DE CONSUMO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3.020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Gastos Menores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3.000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004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Intereses Multas y Recargos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999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Otros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7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23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PRESTACIONES DE SEGURIDAD SOCIAL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PRESTACIONES PREVISIONALES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004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Desahucios e Indemnizaciones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7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OTROS GASTOS CORRIENTES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2.000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DEVOLUCIONES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2.000</w:t>
            </w:r>
          </w:p>
        </w:tc>
      </w:tr>
      <w:tr w:rsidR="00CF1EE4" w:rsidRPr="00CC1226" w:rsidTr="00CC1226">
        <w:trPr>
          <w:trHeight w:val="37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ADQUISICIÓN DE ACTIVOS NO FINANCIEROS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20.050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04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MOBILIARIO Y OTROS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5.000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05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MÁQUINAS Y EQUIPOS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5.020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Máquinas y Equipos de Oficina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5.000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Maquinarias y Equipos para la Producción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7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999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Otras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06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EQUIPOS INFORMÁTICOS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10.010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Equipos Computacionales y Periféricos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10.000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Equipos de Comunicaciones para Redes Informáticas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07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PROGRAMAS INFORMÁTICOS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20</w:t>
            </w:r>
          </w:p>
        </w:tc>
      </w:tr>
      <w:tr w:rsidR="00CF1EE4" w:rsidRPr="00CC1226" w:rsidTr="00CC1226">
        <w:trPr>
          <w:trHeight w:val="300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001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Programas Computacionales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Sistemas de Información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7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INICIATIVAS DE INVERSIÓN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ESTUDIOS BÁSICOS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002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Consultorías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7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34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SERVICIO DE LA DEUDA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1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07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DEUDA FLOTANTE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375"/>
        </w:trPr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35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i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SALDO FINAL DE CAJA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10</w:t>
            </w:r>
          </w:p>
        </w:tc>
      </w:tr>
      <w:tr w:rsidR="00CF1EE4" w:rsidRPr="00CC1226" w:rsidTr="00CC1226">
        <w:trPr>
          <w:trHeight w:val="435"/>
        </w:trPr>
        <w:tc>
          <w:tcPr>
            <w:tcW w:w="487" w:type="dxa"/>
            <w:noWrap/>
            <w:hideMark/>
          </w:tcPr>
          <w:p w:rsidR="00CF1EE4" w:rsidRPr="00CC1226" w:rsidRDefault="00CF1EE4">
            <w:pPr>
              <w:contextualSpacing/>
              <w:rPr>
                <w:rFonts w:asciiTheme="majorHAnsi" w:hAnsiTheme="majorHAnsi"/>
                <w:bCs/>
                <w:i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sz w:val="20"/>
                <w:szCs w:val="20"/>
              </w:rPr>
              <w:t> </w:t>
            </w:r>
          </w:p>
        </w:tc>
        <w:tc>
          <w:tcPr>
            <w:tcW w:w="48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94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12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7" w:type="dxa"/>
            <w:noWrap/>
            <w:hideMark/>
          </w:tcPr>
          <w:p w:rsidR="00CF1EE4" w:rsidRPr="00CC1226" w:rsidRDefault="00CF1EE4" w:rsidP="00CF1EE4">
            <w:pPr>
              <w:contextualSpacing/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</w:pPr>
            <w:r w:rsidRPr="00CC1226">
              <w:rPr>
                <w:rFonts w:asciiTheme="majorHAnsi" w:hAnsiTheme="majorHAnsi"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463" w:type="dxa"/>
            <w:noWrap/>
            <w:hideMark/>
          </w:tcPr>
          <w:p w:rsidR="00CF1EE4" w:rsidRPr="00756458" w:rsidRDefault="00CF1EE4" w:rsidP="00CF1EE4">
            <w:pPr>
              <w:contextualSpacing/>
              <w:rPr>
                <w:rFonts w:asciiTheme="majorHAnsi" w:hAnsiTheme="majorHAnsi"/>
                <w:b/>
                <w:bCs/>
                <w:i/>
                <w:lang w:val="en-US"/>
              </w:rPr>
            </w:pPr>
            <w:r w:rsidRPr="00756458">
              <w:rPr>
                <w:rFonts w:asciiTheme="majorHAnsi" w:hAnsiTheme="majorHAnsi"/>
                <w:b/>
                <w:bCs/>
                <w:i/>
                <w:lang w:val="en-US"/>
              </w:rPr>
              <w:t>T O T A L   G A S T O S</w:t>
            </w:r>
          </w:p>
        </w:tc>
        <w:tc>
          <w:tcPr>
            <w:tcW w:w="1196" w:type="dxa"/>
            <w:noWrap/>
            <w:hideMark/>
          </w:tcPr>
          <w:p w:rsidR="00CF1EE4" w:rsidRPr="00CC1226" w:rsidRDefault="00CF1EE4" w:rsidP="00CC1226">
            <w:pPr>
              <w:contextualSpacing/>
              <w:jc w:val="right"/>
              <w:rPr>
                <w:rFonts w:asciiTheme="majorHAnsi" w:hAnsiTheme="majorHAnsi"/>
                <w:b/>
                <w:bCs/>
                <w:i/>
              </w:rPr>
            </w:pPr>
            <w:r w:rsidRPr="00CC1226">
              <w:rPr>
                <w:rFonts w:asciiTheme="majorHAnsi" w:hAnsiTheme="majorHAnsi"/>
                <w:b/>
                <w:bCs/>
                <w:i/>
              </w:rPr>
              <w:t>2.728.033</w:t>
            </w:r>
          </w:p>
        </w:tc>
      </w:tr>
      <w:bookmarkEnd w:id="0"/>
    </w:tbl>
    <w:p w:rsidR="000D370B" w:rsidRPr="00114B84" w:rsidRDefault="000D370B" w:rsidP="008678FA">
      <w:pPr>
        <w:contextualSpacing/>
        <w:rPr>
          <w:rFonts w:asciiTheme="majorHAnsi" w:hAnsiTheme="majorHAnsi"/>
          <w:b/>
          <w:i/>
        </w:rPr>
      </w:pPr>
    </w:p>
    <w:sectPr w:rsidR="000D370B" w:rsidRPr="00114B84" w:rsidSect="00190505">
      <w:headerReference w:type="default" r:id="rId8"/>
      <w:footerReference w:type="default" r:id="rId9"/>
      <w:pgSz w:w="12242" w:h="18722" w:code="134"/>
      <w:pgMar w:top="2552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563" w:rsidRDefault="00A24563" w:rsidP="00CC2639">
      <w:pPr>
        <w:spacing w:after="0" w:line="240" w:lineRule="auto"/>
      </w:pPr>
      <w:r>
        <w:separator/>
      </w:r>
    </w:p>
  </w:endnote>
  <w:endnote w:type="continuationSeparator" w:id="1">
    <w:p w:rsidR="00A24563" w:rsidRDefault="00A24563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17365D" w:themeColor="text2" w:themeShade="BF"/>
      </w:rPr>
      <w:id w:val="-1287504782"/>
      <w:docPartObj>
        <w:docPartGallery w:val="Page Numbers (Bottom of Page)"/>
        <w:docPartUnique/>
      </w:docPartObj>
    </w:sdtPr>
    <w:sdtContent>
      <w:p w:rsidR="00C139A1" w:rsidRPr="00CC2639" w:rsidRDefault="00CD6F37">
        <w:pPr>
          <w:pStyle w:val="Piedepgina"/>
          <w:jc w:val="center"/>
          <w:rPr>
            <w:color w:val="17365D" w:themeColor="text2" w:themeShade="BF"/>
          </w:rPr>
        </w:pPr>
        <w:r w:rsidRPr="00A264BA">
          <w:rPr>
            <w:color w:val="262626" w:themeColor="text1" w:themeTint="D9"/>
          </w:rPr>
          <w:fldChar w:fldCharType="begin"/>
        </w:r>
        <w:r w:rsidR="00C139A1" w:rsidRPr="00A264BA">
          <w:rPr>
            <w:color w:val="262626" w:themeColor="text1" w:themeTint="D9"/>
          </w:rPr>
          <w:instrText>PAGE   \* MERGEFORMAT</w:instrText>
        </w:r>
        <w:r w:rsidRPr="00A264BA">
          <w:rPr>
            <w:color w:val="262626" w:themeColor="text1" w:themeTint="D9"/>
          </w:rPr>
          <w:fldChar w:fldCharType="separate"/>
        </w:r>
        <w:r w:rsidR="00756458">
          <w:rPr>
            <w:noProof/>
            <w:color w:val="262626" w:themeColor="text1" w:themeTint="D9"/>
          </w:rPr>
          <w:t>12</w:t>
        </w:r>
        <w:r w:rsidRPr="00A264BA">
          <w:rPr>
            <w:color w:val="262626" w:themeColor="text1" w:themeTint="D9"/>
          </w:rPr>
          <w:fldChar w:fldCharType="end"/>
        </w:r>
      </w:p>
    </w:sdtContent>
  </w:sdt>
  <w:p w:rsidR="00C139A1" w:rsidRDefault="00C139A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563" w:rsidRDefault="00A24563" w:rsidP="00CC2639">
      <w:pPr>
        <w:spacing w:after="0" w:line="240" w:lineRule="auto"/>
      </w:pPr>
      <w:r>
        <w:separator/>
      </w:r>
    </w:p>
  </w:footnote>
  <w:footnote w:type="continuationSeparator" w:id="1">
    <w:p w:rsidR="00A24563" w:rsidRDefault="00A24563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9A1" w:rsidRDefault="00C139A1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4447540</wp:posOffset>
          </wp:positionH>
          <wp:positionV relativeFrom="paragraph">
            <wp:posOffset>179070</wp:posOffset>
          </wp:positionV>
          <wp:extent cx="1476375" cy="809625"/>
          <wp:effectExtent l="19050" t="0" r="9525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D4414">
      <w:rPr>
        <w:noProof/>
        <w:lang w:val="es-ES" w:eastAsia="es-ES"/>
      </w:rPr>
      <w:drawing>
        <wp:inline distT="0" distB="0" distL="0" distR="0">
          <wp:extent cx="1343025" cy="1085850"/>
          <wp:effectExtent l="0" t="0" r="0" b="0"/>
          <wp:docPr id="3" name="Imagen 1" descr="C:\Documents and Settings\Administrador.USUARIO\Escritorio\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.USUARIO\Escritorio\Escud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6618" b="9559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192288F2"/>
    <w:lvl w:ilvl="0" w:tplc="0D0E18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340A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17"/>
    <w:multiLevelType w:val="hybridMultilevel"/>
    <w:tmpl w:val="3CA4ACEC"/>
    <w:lvl w:ilvl="0" w:tplc="F110BCE6">
      <w:start w:val="1"/>
      <w:numFmt w:val="bullet"/>
      <w:lvlText w:val="-"/>
      <w:lvlJc w:val="left"/>
      <w:pPr>
        <w:ind w:left="1114" w:hanging="360"/>
      </w:pPr>
      <w:rPr>
        <w:rFonts w:ascii="Arial" w:eastAsia="Times New Roman" w:hAnsi="Arial" w:hint="default"/>
      </w:rPr>
    </w:lvl>
    <w:lvl w:ilvl="1" w:tplc="340A0003">
      <w:start w:val="1"/>
      <w:numFmt w:val="bullet"/>
      <w:lvlRestart w:val="0"/>
      <w:lvlText w:val="o"/>
      <w:lvlJc w:val="left"/>
      <w:pPr>
        <w:ind w:left="1834" w:hanging="360"/>
      </w:pPr>
      <w:rPr>
        <w:rFonts w:ascii="Courier New" w:hAnsi="Courier New" w:hint="default"/>
      </w:rPr>
    </w:lvl>
    <w:lvl w:ilvl="2" w:tplc="340A0005">
      <w:start w:val="1"/>
      <w:numFmt w:val="bullet"/>
      <w:lvlRestart w:val="0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340A0001">
      <w:start w:val="1"/>
      <w:numFmt w:val="bullet"/>
      <w:lvlRestart w:val="0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340A0003">
      <w:start w:val="1"/>
      <w:numFmt w:val="bullet"/>
      <w:lvlRestart w:val="0"/>
      <w:lvlText w:val="o"/>
      <w:lvlJc w:val="left"/>
      <w:pPr>
        <w:ind w:left="3994" w:hanging="360"/>
      </w:pPr>
      <w:rPr>
        <w:rFonts w:ascii="Courier New" w:hAnsi="Courier New" w:hint="default"/>
      </w:rPr>
    </w:lvl>
    <w:lvl w:ilvl="5" w:tplc="340A0005">
      <w:start w:val="1"/>
      <w:numFmt w:val="bullet"/>
      <w:lvlRestart w:val="0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340A0001">
      <w:start w:val="1"/>
      <w:numFmt w:val="bullet"/>
      <w:lvlRestart w:val="0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340A0003">
      <w:start w:val="1"/>
      <w:numFmt w:val="bullet"/>
      <w:lvlRestart w:val="0"/>
      <w:lvlText w:val="o"/>
      <w:lvlJc w:val="left"/>
      <w:pPr>
        <w:ind w:left="6154" w:hanging="360"/>
      </w:pPr>
      <w:rPr>
        <w:rFonts w:ascii="Courier New" w:hAnsi="Courier New" w:hint="default"/>
      </w:rPr>
    </w:lvl>
    <w:lvl w:ilvl="8" w:tplc="340A0005">
      <w:start w:val="1"/>
      <w:numFmt w:val="bullet"/>
      <w:lvlRestart w:val="0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">
    <w:nsid w:val="15616B25"/>
    <w:multiLevelType w:val="hybridMultilevel"/>
    <w:tmpl w:val="659C975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A77BF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B5C2B"/>
    <w:multiLevelType w:val="hybridMultilevel"/>
    <w:tmpl w:val="E9AC0678"/>
    <w:lvl w:ilvl="0" w:tplc="7BD6365A">
      <w:start w:val="1"/>
      <w:numFmt w:val="bullet"/>
      <w:lvlText w:val="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C40833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228CA"/>
    <w:multiLevelType w:val="hybridMultilevel"/>
    <w:tmpl w:val="339A152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27BBF"/>
    <w:multiLevelType w:val="hybridMultilevel"/>
    <w:tmpl w:val="CE9E3B5C"/>
    <w:lvl w:ilvl="0" w:tplc="DC84723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603CD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838F5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5020C1"/>
    <w:multiLevelType w:val="hybridMultilevel"/>
    <w:tmpl w:val="C5D4D916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EF0DC1"/>
    <w:multiLevelType w:val="hybridMultilevel"/>
    <w:tmpl w:val="B5AE625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A45F4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7"/>
  </w:num>
  <w:num w:numId="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9"/>
  </w:num>
  <w:num w:numId="11">
    <w:abstractNumId w:val="12"/>
  </w:num>
  <w:num w:numId="12">
    <w:abstractNumId w:val="3"/>
  </w:num>
  <w:num w:numId="13">
    <w:abstractNumId w:val="6"/>
  </w:num>
  <w:num w:numId="14">
    <w:abstractNumId w:val="11"/>
  </w:num>
  <w:num w:numId="15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D0090"/>
    <w:rsid w:val="0000052D"/>
    <w:rsid w:val="000006DB"/>
    <w:rsid w:val="000016C8"/>
    <w:rsid w:val="00001B69"/>
    <w:rsid w:val="00012242"/>
    <w:rsid w:val="000142B4"/>
    <w:rsid w:val="00017BC2"/>
    <w:rsid w:val="0002189A"/>
    <w:rsid w:val="00021C89"/>
    <w:rsid w:val="000226B5"/>
    <w:rsid w:val="00022C53"/>
    <w:rsid w:val="00023C03"/>
    <w:rsid w:val="000255DF"/>
    <w:rsid w:val="00026295"/>
    <w:rsid w:val="00026EDE"/>
    <w:rsid w:val="000277A5"/>
    <w:rsid w:val="00032F15"/>
    <w:rsid w:val="00033699"/>
    <w:rsid w:val="00035D0C"/>
    <w:rsid w:val="0003613B"/>
    <w:rsid w:val="0004151F"/>
    <w:rsid w:val="00044B23"/>
    <w:rsid w:val="00046361"/>
    <w:rsid w:val="0004647B"/>
    <w:rsid w:val="000466C0"/>
    <w:rsid w:val="000504CC"/>
    <w:rsid w:val="0005213B"/>
    <w:rsid w:val="00053045"/>
    <w:rsid w:val="000538C8"/>
    <w:rsid w:val="000558E3"/>
    <w:rsid w:val="00056E18"/>
    <w:rsid w:val="00057684"/>
    <w:rsid w:val="00063948"/>
    <w:rsid w:val="000649F8"/>
    <w:rsid w:val="00064A05"/>
    <w:rsid w:val="000653EE"/>
    <w:rsid w:val="00065915"/>
    <w:rsid w:val="00066C7C"/>
    <w:rsid w:val="00071132"/>
    <w:rsid w:val="000714A7"/>
    <w:rsid w:val="000719DF"/>
    <w:rsid w:val="00072782"/>
    <w:rsid w:val="00072CB1"/>
    <w:rsid w:val="00073B01"/>
    <w:rsid w:val="00073DEE"/>
    <w:rsid w:val="000759AC"/>
    <w:rsid w:val="000847EA"/>
    <w:rsid w:val="000876FD"/>
    <w:rsid w:val="00090616"/>
    <w:rsid w:val="00091B94"/>
    <w:rsid w:val="00092816"/>
    <w:rsid w:val="00093CCC"/>
    <w:rsid w:val="0009411B"/>
    <w:rsid w:val="000A2F78"/>
    <w:rsid w:val="000B2416"/>
    <w:rsid w:val="000B6A04"/>
    <w:rsid w:val="000B74F7"/>
    <w:rsid w:val="000C3A51"/>
    <w:rsid w:val="000C3BD1"/>
    <w:rsid w:val="000C6323"/>
    <w:rsid w:val="000D1A67"/>
    <w:rsid w:val="000D370B"/>
    <w:rsid w:val="000D6597"/>
    <w:rsid w:val="000D70AA"/>
    <w:rsid w:val="000E5457"/>
    <w:rsid w:val="000F0120"/>
    <w:rsid w:val="000F05AD"/>
    <w:rsid w:val="000F3B4C"/>
    <w:rsid w:val="001024BE"/>
    <w:rsid w:val="00103C5A"/>
    <w:rsid w:val="001141A3"/>
    <w:rsid w:val="00114A2C"/>
    <w:rsid w:val="00114B84"/>
    <w:rsid w:val="0011627D"/>
    <w:rsid w:val="00124C41"/>
    <w:rsid w:val="00124DC0"/>
    <w:rsid w:val="00125EE8"/>
    <w:rsid w:val="00126E82"/>
    <w:rsid w:val="001308A6"/>
    <w:rsid w:val="00132A9A"/>
    <w:rsid w:val="00135198"/>
    <w:rsid w:val="00135255"/>
    <w:rsid w:val="00136423"/>
    <w:rsid w:val="001375F2"/>
    <w:rsid w:val="00140987"/>
    <w:rsid w:val="00141086"/>
    <w:rsid w:val="001513C4"/>
    <w:rsid w:val="00152496"/>
    <w:rsid w:val="0015315D"/>
    <w:rsid w:val="00155663"/>
    <w:rsid w:val="00166263"/>
    <w:rsid w:val="00167DD3"/>
    <w:rsid w:val="00170114"/>
    <w:rsid w:val="0017103C"/>
    <w:rsid w:val="00171E9E"/>
    <w:rsid w:val="00176D0E"/>
    <w:rsid w:val="001813A4"/>
    <w:rsid w:val="00183F74"/>
    <w:rsid w:val="00184774"/>
    <w:rsid w:val="00185FA1"/>
    <w:rsid w:val="001864F1"/>
    <w:rsid w:val="00187474"/>
    <w:rsid w:val="001904B6"/>
    <w:rsid w:val="00190505"/>
    <w:rsid w:val="00190809"/>
    <w:rsid w:val="0019645D"/>
    <w:rsid w:val="00197A18"/>
    <w:rsid w:val="00197C77"/>
    <w:rsid w:val="001A1E6C"/>
    <w:rsid w:val="001A49F9"/>
    <w:rsid w:val="001A52BB"/>
    <w:rsid w:val="001A6AF7"/>
    <w:rsid w:val="001B0486"/>
    <w:rsid w:val="001B432D"/>
    <w:rsid w:val="001B46DF"/>
    <w:rsid w:val="001B4EAF"/>
    <w:rsid w:val="001B52F8"/>
    <w:rsid w:val="001B6C69"/>
    <w:rsid w:val="001B7213"/>
    <w:rsid w:val="001B77F0"/>
    <w:rsid w:val="001C6152"/>
    <w:rsid w:val="001C6220"/>
    <w:rsid w:val="001C76A5"/>
    <w:rsid w:val="001D27CF"/>
    <w:rsid w:val="001D532E"/>
    <w:rsid w:val="001D6CF7"/>
    <w:rsid w:val="001E1406"/>
    <w:rsid w:val="001E2432"/>
    <w:rsid w:val="001E32A2"/>
    <w:rsid w:val="001E32E2"/>
    <w:rsid w:val="001F31B4"/>
    <w:rsid w:val="001F357E"/>
    <w:rsid w:val="001F3A0D"/>
    <w:rsid w:val="002054AE"/>
    <w:rsid w:val="00206ABC"/>
    <w:rsid w:val="00210210"/>
    <w:rsid w:val="00216C91"/>
    <w:rsid w:val="00222C15"/>
    <w:rsid w:val="00223EB6"/>
    <w:rsid w:val="00225015"/>
    <w:rsid w:val="00225748"/>
    <w:rsid w:val="00225BD4"/>
    <w:rsid w:val="002261E6"/>
    <w:rsid w:val="00236BB9"/>
    <w:rsid w:val="00237747"/>
    <w:rsid w:val="002411ED"/>
    <w:rsid w:val="00241A6E"/>
    <w:rsid w:val="0024491C"/>
    <w:rsid w:val="002453B5"/>
    <w:rsid w:val="00255380"/>
    <w:rsid w:val="002602B9"/>
    <w:rsid w:val="00263975"/>
    <w:rsid w:val="002679AD"/>
    <w:rsid w:val="0027073D"/>
    <w:rsid w:val="00270A4D"/>
    <w:rsid w:val="0028045B"/>
    <w:rsid w:val="002805EC"/>
    <w:rsid w:val="00285519"/>
    <w:rsid w:val="00293083"/>
    <w:rsid w:val="00293756"/>
    <w:rsid w:val="00294950"/>
    <w:rsid w:val="0029606B"/>
    <w:rsid w:val="002967D0"/>
    <w:rsid w:val="00296A82"/>
    <w:rsid w:val="002973B8"/>
    <w:rsid w:val="002A0DEA"/>
    <w:rsid w:val="002A2228"/>
    <w:rsid w:val="002A389A"/>
    <w:rsid w:val="002A5BE3"/>
    <w:rsid w:val="002A7F99"/>
    <w:rsid w:val="002B1C79"/>
    <w:rsid w:val="002B7241"/>
    <w:rsid w:val="002B727D"/>
    <w:rsid w:val="002C3DCD"/>
    <w:rsid w:val="002C75D9"/>
    <w:rsid w:val="002D0090"/>
    <w:rsid w:val="002D517A"/>
    <w:rsid w:val="002D68B0"/>
    <w:rsid w:val="002E1299"/>
    <w:rsid w:val="002E32D3"/>
    <w:rsid w:val="002E372B"/>
    <w:rsid w:val="002E4274"/>
    <w:rsid w:val="002F076D"/>
    <w:rsid w:val="002F43BD"/>
    <w:rsid w:val="002F4B91"/>
    <w:rsid w:val="002F574C"/>
    <w:rsid w:val="003036DC"/>
    <w:rsid w:val="003145E2"/>
    <w:rsid w:val="003249E1"/>
    <w:rsid w:val="00325AFD"/>
    <w:rsid w:val="00332944"/>
    <w:rsid w:val="0033392B"/>
    <w:rsid w:val="003343DF"/>
    <w:rsid w:val="00340FF6"/>
    <w:rsid w:val="0034151C"/>
    <w:rsid w:val="003427BB"/>
    <w:rsid w:val="00344BD6"/>
    <w:rsid w:val="00346190"/>
    <w:rsid w:val="003473FE"/>
    <w:rsid w:val="003501F0"/>
    <w:rsid w:val="003518B5"/>
    <w:rsid w:val="00352277"/>
    <w:rsid w:val="00354AFA"/>
    <w:rsid w:val="0035630D"/>
    <w:rsid w:val="00363529"/>
    <w:rsid w:val="0037015F"/>
    <w:rsid w:val="003719ED"/>
    <w:rsid w:val="003749B3"/>
    <w:rsid w:val="00375991"/>
    <w:rsid w:val="0038074F"/>
    <w:rsid w:val="00381F80"/>
    <w:rsid w:val="003876D1"/>
    <w:rsid w:val="00387BFE"/>
    <w:rsid w:val="003941C9"/>
    <w:rsid w:val="003B207A"/>
    <w:rsid w:val="003B6973"/>
    <w:rsid w:val="003B6E19"/>
    <w:rsid w:val="003B708E"/>
    <w:rsid w:val="003C1AFE"/>
    <w:rsid w:val="003C7A88"/>
    <w:rsid w:val="003D40E6"/>
    <w:rsid w:val="003E3D8A"/>
    <w:rsid w:val="003E4603"/>
    <w:rsid w:val="003E56F3"/>
    <w:rsid w:val="003F293D"/>
    <w:rsid w:val="003F364A"/>
    <w:rsid w:val="003F57B1"/>
    <w:rsid w:val="003F6B6F"/>
    <w:rsid w:val="00406746"/>
    <w:rsid w:val="0041462A"/>
    <w:rsid w:val="0041766B"/>
    <w:rsid w:val="0042356F"/>
    <w:rsid w:val="004237EF"/>
    <w:rsid w:val="004246FB"/>
    <w:rsid w:val="0042478E"/>
    <w:rsid w:val="004258BA"/>
    <w:rsid w:val="00425DE8"/>
    <w:rsid w:val="00426B52"/>
    <w:rsid w:val="00430010"/>
    <w:rsid w:val="00430ACF"/>
    <w:rsid w:val="00433FD4"/>
    <w:rsid w:val="00435A18"/>
    <w:rsid w:val="00435D3E"/>
    <w:rsid w:val="00437DCD"/>
    <w:rsid w:val="00443CEA"/>
    <w:rsid w:val="004455AA"/>
    <w:rsid w:val="0045053D"/>
    <w:rsid w:val="0045083B"/>
    <w:rsid w:val="0045127D"/>
    <w:rsid w:val="004534C9"/>
    <w:rsid w:val="00453618"/>
    <w:rsid w:val="00457C12"/>
    <w:rsid w:val="004601BA"/>
    <w:rsid w:val="00462872"/>
    <w:rsid w:val="004632D5"/>
    <w:rsid w:val="00464F60"/>
    <w:rsid w:val="00475C5C"/>
    <w:rsid w:val="0047621A"/>
    <w:rsid w:val="004768D9"/>
    <w:rsid w:val="004853C6"/>
    <w:rsid w:val="004910A8"/>
    <w:rsid w:val="00492568"/>
    <w:rsid w:val="00494102"/>
    <w:rsid w:val="0049524C"/>
    <w:rsid w:val="00495C90"/>
    <w:rsid w:val="00497ADA"/>
    <w:rsid w:val="004A1453"/>
    <w:rsid w:val="004A2736"/>
    <w:rsid w:val="004A4AC2"/>
    <w:rsid w:val="004A5D8C"/>
    <w:rsid w:val="004A79E1"/>
    <w:rsid w:val="004B06D4"/>
    <w:rsid w:val="004B34A8"/>
    <w:rsid w:val="004B38A3"/>
    <w:rsid w:val="004B39EA"/>
    <w:rsid w:val="004B56FB"/>
    <w:rsid w:val="004C6FC9"/>
    <w:rsid w:val="004D0AEE"/>
    <w:rsid w:val="004D1076"/>
    <w:rsid w:val="004D1FC2"/>
    <w:rsid w:val="004D3A20"/>
    <w:rsid w:val="004D6F35"/>
    <w:rsid w:val="004E17BD"/>
    <w:rsid w:val="004E1AE7"/>
    <w:rsid w:val="004E5263"/>
    <w:rsid w:val="004E71CB"/>
    <w:rsid w:val="004F06F2"/>
    <w:rsid w:val="004F082B"/>
    <w:rsid w:val="004F0DBC"/>
    <w:rsid w:val="004F4FDB"/>
    <w:rsid w:val="004F778E"/>
    <w:rsid w:val="005102C7"/>
    <w:rsid w:val="00512867"/>
    <w:rsid w:val="00512A2F"/>
    <w:rsid w:val="00512A9F"/>
    <w:rsid w:val="00514EED"/>
    <w:rsid w:val="005166FF"/>
    <w:rsid w:val="00525545"/>
    <w:rsid w:val="00527173"/>
    <w:rsid w:val="0053268C"/>
    <w:rsid w:val="00533C44"/>
    <w:rsid w:val="00534DE7"/>
    <w:rsid w:val="005372DA"/>
    <w:rsid w:val="00545593"/>
    <w:rsid w:val="00550587"/>
    <w:rsid w:val="005566F0"/>
    <w:rsid w:val="005613DB"/>
    <w:rsid w:val="0056543A"/>
    <w:rsid w:val="00565F47"/>
    <w:rsid w:val="00570B26"/>
    <w:rsid w:val="00573E4D"/>
    <w:rsid w:val="00581FB0"/>
    <w:rsid w:val="0058214D"/>
    <w:rsid w:val="0058279E"/>
    <w:rsid w:val="00594B63"/>
    <w:rsid w:val="00594EC1"/>
    <w:rsid w:val="00595404"/>
    <w:rsid w:val="0059569A"/>
    <w:rsid w:val="0059636F"/>
    <w:rsid w:val="005A1298"/>
    <w:rsid w:val="005A3A28"/>
    <w:rsid w:val="005A4EA4"/>
    <w:rsid w:val="005A5461"/>
    <w:rsid w:val="005A5B91"/>
    <w:rsid w:val="005A6F03"/>
    <w:rsid w:val="005B362A"/>
    <w:rsid w:val="005B515A"/>
    <w:rsid w:val="005C0FB4"/>
    <w:rsid w:val="005C3C40"/>
    <w:rsid w:val="005C42E8"/>
    <w:rsid w:val="005C44F4"/>
    <w:rsid w:val="005D68CC"/>
    <w:rsid w:val="005D69EE"/>
    <w:rsid w:val="005E09A2"/>
    <w:rsid w:val="005E0B6D"/>
    <w:rsid w:val="005E0F03"/>
    <w:rsid w:val="005E100E"/>
    <w:rsid w:val="005E44F4"/>
    <w:rsid w:val="005E7C06"/>
    <w:rsid w:val="005F2A6D"/>
    <w:rsid w:val="005F2AA7"/>
    <w:rsid w:val="005F2B38"/>
    <w:rsid w:val="005F3431"/>
    <w:rsid w:val="006019B3"/>
    <w:rsid w:val="00601C47"/>
    <w:rsid w:val="006026E9"/>
    <w:rsid w:val="00603CE2"/>
    <w:rsid w:val="00604DBD"/>
    <w:rsid w:val="006063C5"/>
    <w:rsid w:val="0060710F"/>
    <w:rsid w:val="00607D52"/>
    <w:rsid w:val="00613731"/>
    <w:rsid w:val="00615D9D"/>
    <w:rsid w:val="006168A9"/>
    <w:rsid w:val="00620E99"/>
    <w:rsid w:val="006226DD"/>
    <w:rsid w:val="00622FB4"/>
    <w:rsid w:val="0062405C"/>
    <w:rsid w:val="00625CEE"/>
    <w:rsid w:val="00626516"/>
    <w:rsid w:val="00626CAB"/>
    <w:rsid w:val="00634A2B"/>
    <w:rsid w:val="00637363"/>
    <w:rsid w:val="00646FA1"/>
    <w:rsid w:val="00652460"/>
    <w:rsid w:val="00653829"/>
    <w:rsid w:val="00656949"/>
    <w:rsid w:val="006604D6"/>
    <w:rsid w:val="00663914"/>
    <w:rsid w:val="00663E71"/>
    <w:rsid w:val="0066438C"/>
    <w:rsid w:val="00665CBE"/>
    <w:rsid w:val="006669A5"/>
    <w:rsid w:val="00673B1F"/>
    <w:rsid w:val="006776FD"/>
    <w:rsid w:val="0068233F"/>
    <w:rsid w:val="00694082"/>
    <w:rsid w:val="00694CC3"/>
    <w:rsid w:val="00695581"/>
    <w:rsid w:val="006963B8"/>
    <w:rsid w:val="006A02BE"/>
    <w:rsid w:val="006A0E28"/>
    <w:rsid w:val="006A32A1"/>
    <w:rsid w:val="006A7D82"/>
    <w:rsid w:val="006A7ED4"/>
    <w:rsid w:val="006B2B7F"/>
    <w:rsid w:val="006B3B97"/>
    <w:rsid w:val="006B5014"/>
    <w:rsid w:val="006B6D5D"/>
    <w:rsid w:val="006C194B"/>
    <w:rsid w:val="006C3294"/>
    <w:rsid w:val="006C4705"/>
    <w:rsid w:val="006D4473"/>
    <w:rsid w:val="006D44D2"/>
    <w:rsid w:val="006D4592"/>
    <w:rsid w:val="006D6608"/>
    <w:rsid w:val="006D765A"/>
    <w:rsid w:val="006E3EE7"/>
    <w:rsid w:val="006F4D19"/>
    <w:rsid w:val="006F57BF"/>
    <w:rsid w:val="0070006F"/>
    <w:rsid w:val="007005B4"/>
    <w:rsid w:val="0070363A"/>
    <w:rsid w:val="00703C53"/>
    <w:rsid w:val="007064CD"/>
    <w:rsid w:val="00706DBE"/>
    <w:rsid w:val="00707DF3"/>
    <w:rsid w:val="00710E8E"/>
    <w:rsid w:val="00712BA0"/>
    <w:rsid w:val="00715606"/>
    <w:rsid w:val="0072138C"/>
    <w:rsid w:val="0072366C"/>
    <w:rsid w:val="0072460F"/>
    <w:rsid w:val="00731C61"/>
    <w:rsid w:val="0073443B"/>
    <w:rsid w:val="007344DE"/>
    <w:rsid w:val="00736819"/>
    <w:rsid w:val="00742D08"/>
    <w:rsid w:val="007511F9"/>
    <w:rsid w:val="007531EA"/>
    <w:rsid w:val="00755B5B"/>
    <w:rsid w:val="00756458"/>
    <w:rsid w:val="007605B5"/>
    <w:rsid w:val="00761C1A"/>
    <w:rsid w:val="007632E8"/>
    <w:rsid w:val="00767193"/>
    <w:rsid w:val="00772237"/>
    <w:rsid w:val="00773E9D"/>
    <w:rsid w:val="007806E5"/>
    <w:rsid w:val="007855A8"/>
    <w:rsid w:val="00785B42"/>
    <w:rsid w:val="007875B0"/>
    <w:rsid w:val="007911F6"/>
    <w:rsid w:val="00794A84"/>
    <w:rsid w:val="00794D8D"/>
    <w:rsid w:val="00795DB0"/>
    <w:rsid w:val="00797705"/>
    <w:rsid w:val="007A2480"/>
    <w:rsid w:val="007A4130"/>
    <w:rsid w:val="007A5184"/>
    <w:rsid w:val="007A56EC"/>
    <w:rsid w:val="007A6059"/>
    <w:rsid w:val="007B0FE0"/>
    <w:rsid w:val="007B72E1"/>
    <w:rsid w:val="007B764C"/>
    <w:rsid w:val="007C1FC6"/>
    <w:rsid w:val="007C43AB"/>
    <w:rsid w:val="007C73E4"/>
    <w:rsid w:val="007E14D3"/>
    <w:rsid w:val="007E1784"/>
    <w:rsid w:val="007F0CCD"/>
    <w:rsid w:val="007F13CD"/>
    <w:rsid w:val="007F2D7A"/>
    <w:rsid w:val="007F364C"/>
    <w:rsid w:val="007F36B2"/>
    <w:rsid w:val="007F44F3"/>
    <w:rsid w:val="00800A89"/>
    <w:rsid w:val="00800D9B"/>
    <w:rsid w:val="00807366"/>
    <w:rsid w:val="00807FA8"/>
    <w:rsid w:val="008119B8"/>
    <w:rsid w:val="0081215F"/>
    <w:rsid w:val="008126F4"/>
    <w:rsid w:val="00816AC2"/>
    <w:rsid w:val="00820387"/>
    <w:rsid w:val="00821145"/>
    <w:rsid w:val="00822435"/>
    <w:rsid w:val="00825D4B"/>
    <w:rsid w:val="00833716"/>
    <w:rsid w:val="00833771"/>
    <w:rsid w:val="00835743"/>
    <w:rsid w:val="00840025"/>
    <w:rsid w:val="00841177"/>
    <w:rsid w:val="00844529"/>
    <w:rsid w:val="00844F6F"/>
    <w:rsid w:val="00851416"/>
    <w:rsid w:val="00854690"/>
    <w:rsid w:val="00860969"/>
    <w:rsid w:val="0086161B"/>
    <w:rsid w:val="008616F2"/>
    <w:rsid w:val="008619B1"/>
    <w:rsid w:val="00866030"/>
    <w:rsid w:val="0086608F"/>
    <w:rsid w:val="008678FA"/>
    <w:rsid w:val="008701B3"/>
    <w:rsid w:val="008747B6"/>
    <w:rsid w:val="00876D21"/>
    <w:rsid w:val="0088098F"/>
    <w:rsid w:val="00883887"/>
    <w:rsid w:val="00885AB0"/>
    <w:rsid w:val="008905D6"/>
    <w:rsid w:val="00891E12"/>
    <w:rsid w:val="0089292C"/>
    <w:rsid w:val="00892DB0"/>
    <w:rsid w:val="008937FF"/>
    <w:rsid w:val="0089730C"/>
    <w:rsid w:val="008A038C"/>
    <w:rsid w:val="008A1A47"/>
    <w:rsid w:val="008A20E0"/>
    <w:rsid w:val="008B1976"/>
    <w:rsid w:val="008B2F36"/>
    <w:rsid w:val="008B4980"/>
    <w:rsid w:val="008B4E90"/>
    <w:rsid w:val="008B68EC"/>
    <w:rsid w:val="008B74C3"/>
    <w:rsid w:val="008C1144"/>
    <w:rsid w:val="008C4DD1"/>
    <w:rsid w:val="008C62EE"/>
    <w:rsid w:val="008D2360"/>
    <w:rsid w:val="008D5D43"/>
    <w:rsid w:val="008D6ACB"/>
    <w:rsid w:val="008E0C3A"/>
    <w:rsid w:val="008E2442"/>
    <w:rsid w:val="008E476B"/>
    <w:rsid w:val="008E4942"/>
    <w:rsid w:val="008E6DD7"/>
    <w:rsid w:val="008E7766"/>
    <w:rsid w:val="008E788A"/>
    <w:rsid w:val="008F03EB"/>
    <w:rsid w:val="008F0B14"/>
    <w:rsid w:val="008F2653"/>
    <w:rsid w:val="008F3578"/>
    <w:rsid w:val="008F658B"/>
    <w:rsid w:val="009018C9"/>
    <w:rsid w:val="00903E33"/>
    <w:rsid w:val="009051B7"/>
    <w:rsid w:val="0090783C"/>
    <w:rsid w:val="0091181A"/>
    <w:rsid w:val="00911EF5"/>
    <w:rsid w:val="00914F9A"/>
    <w:rsid w:val="00915801"/>
    <w:rsid w:val="0091634E"/>
    <w:rsid w:val="009200A9"/>
    <w:rsid w:val="00920ED4"/>
    <w:rsid w:val="00921004"/>
    <w:rsid w:val="00923FD9"/>
    <w:rsid w:val="009260DA"/>
    <w:rsid w:val="0093073E"/>
    <w:rsid w:val="0093580B"/>
    <w:rsid w:val="0093586A"/>
    <w:rsid w:val="00936194"/>
    <w:rsid w:val="00940D92"/>
    <w:rsid w:val="009414FF"/>
    <w:rsid w:val="00945DD7"/>
    <w:rsid w:val="00946685"/>
    <w:rsid w:val="009543C4"/>
    <w:rsid w:val="00960F84"/>
    <w:rsid w:val="00966E28"/>
    <w:rsid w:val="00967AEA"/>
    <w:rsid w:val="00972DBF"/>
    <w:rsid w:val="00973816"/>
    <w:rsid w:val="00973878"/>
    <w:rsid w:val="00973A17"/>
    <w:rsid w:val="009815CF"/>
    <w:rsid w:val="00981F9C"/>
    <w:rsid w:val="0099230A"/>
    <w:rsid w:val="00993EC1"/>
    <w:rsid w:val="0099475D"/>
    <w:rsid w:val="00995132"/>
    <w:rsid w:val="00997B2B"/>
    <w:rsid w:val="009A1029"/>
    <w:rsid w:val="009A260C"/>
    <w:rsid w:val="009A5719"/>
    <w:rsid w:val="009A6EEF"/>
    <w:rsid w:val="009B1C3A"/>
    <w:rsid w:val="009B2C01"/>
    <w:rsid w:val="009C4883"/>
    <w:rsid w:val="009C7B6B"/>
    <w:rsid w:val="009D1620"/>
    <w:rsid w:val="009D4004"/>
    <w:rsid w:val="009D43C0"/>
    <w:rsid w:val="009D5D16"/>
    <w:rsid w:val="009E0958"/>
    <w:rsid w:val="009E26F8"/>
    <w:rsid w:val="009F11CF"/>
    <w:rsid w:val="009F34BE"/>
    <w:rsid w:val="009F390F"/>
    <w:rsid w:val="009F7AF7"/>
    <w:rsid w:val="00A0226D"/>
    <w:rsid w:val="00A03DFB"/>
    <w:rsid w:val="00A0463A"/>
    <w:rsid w:val="00A050E0"/>
    <w:rsid w:val="00A104C6"/>
    <w:rsid w:val="00A10BE8"/>
    <w:rsid w:val="00A10FB7"/>
    <w:rsid w:val="00A139DB"/>
    <w:rsid w:val="00A14115"/>
    <w:rsid w:val="00A14323"/>
    <w:rsid w:val="00A2055B"/>
    <w:rsid w:val="00A21155"/>
    <w:rsid w:val="00A22FA1"/>
    <w:rsid w:val="00A24563"/>
    <w:rsid w:val="00A24754"/>
    <w:rsid w:val="00A264BA"/>
    <w:rsid w:val="00A26A02"/>
    <w:rsid w:val="00A30E7F"/>
    <w:rsid w:val="00A33D80"/>
    <w:rsid w:val="00A3549D"/>
    <w:rsid w:val="00A41880"/>
    <w:rsid w:val="00A42AFC"/>
    <w:rsid w:val="00A45B05"/>
    <w:rsid w:val="00A45C57"/>
    <w:rsid w:val="00A5039F"/>
    <w:rsid w:val="00A51E5F"/>
    <w:rsid w:val="00A528F6"/>
    <w:rsid w:val="00A52DBC"/>
    <w:rsid w:val="00A57667"/>
    <w:rsid w:val="00A6274B"/>
    <w:rsid w:val="00A649BB"/>
    <w:rsid w:val="00A6740E"/>
    <w:rsid w:val="00A70AC2"/>
    <w:rsid w:val="00A70D50"/>
    <w:rsid w:val="00A71B36"/>
    <w:rsid w:val="00A74DCD"/>
    <w:rsid w:val="00A7550F"/>
    <w:rsid w:val="00A80517"/>
    <w:rsid w:val="00A80D59"/>
    <w:rsid w:val="00A82A86"/>
    <w:rsid w:val="00A87C2F"/>
    <w:rsid w:val="00A94A85"/>
    <w:rsid w:val="00A94F0C"/>
    <w:rsid w:val="00A9577B"/>
    <w:rsid w:val="00A96FAD"/>
    <w:rsid w:val="00AA099C"/>
    <w:rsid w:val="00AA75FE"/>
    <w:rsid w:val="00AB04B6"/>
    <w:rsid w:val="00AB2706"/>
    <w:rsid w:val="00AB61B3"/>
    <w:rsid w:val="00AC1C4F"/>
    <w:rsid w:val="00AC216F"/>
    <w:rsid w:val="00AC3243"/>
    <w:rsid w:val="00AC5273"/>
    <w:rsid w:val="00AC5E33"/>
    <w:rsid w:val="00AC6188"/>
    <w:rsid w:val="00AD3942"/>
    <w:rsid w:val="00AD3D65"/>
    <w:rsid w:val="00AD51DE"/>
    <w:rsid w:val="00AD6C5D"/>
    <w:rsid w:val="00AD6E1A"/>
    <w:rsid w:val="00AD7005"/>
    <w:rsid w:val="00AE2F60"/>
    <w:rsid w:val="00AE6E98"/>
    <w:rsid w:val="00AF50C8"/>
    <w:rsid w:val="00AF6803"/>
    <w:rsid w:val="00AF6B46"/>
    <w:rsid w:val="00B00999"/>
    <w:rsid w:val="00B02F5F"/>
    <w:rsid w:val="00B04C9C"/>
    <w:rsid w:val="00B11C8E"/>
    <w:rsid w:val="00B12EAE"/>
    <w:rsid w:val="00B14487"/>
    <w:rsid w:val="00B14C24"/>
    <w:rsid w:val="00B15250"/>
    <w:rsid w:val="00B17C3F"/>
    <w:rsid w:val="00B22AF4"/>
    <w:rsid w:val="00B24002"/>
    <w:rsid w:val="00B27CFB"/>
    <w:rsid w:val="00B30657"/>
    <w:rsid w:val="00B315BA"/>
    <w:rsid w:val="00B31EFB"/>
    <w:rsid w:val="00B330BD"/>
    <w:rsid w:val="00B34C81"/>
    <w:rsid w:val="00B376CB"/>
    <w:rsid w:val="00B40E3A"/>
    <w:rsid w:val="00B41A7C"/>
    <w:rsid w:val="00B42BCC"/>
    <w:rsid w:val="00B470AB"/>
    <w:rsid w:val="00B50928"/>
    <w:rsid w:val="00B576CC"/>
    <w:rsid w:val="00B60ED3"/>
    <w:rsid w:val="00B63006"/>
    <w:rsid w:val="00B64852"/>
    <w:rsid w:val="00B65C7E"/>
    <w:rsid w:val="00B71401"/>
    <w:rsid w:val="00B74A31"/>
    <w:rsid w:val="00B75D18"/>
    <w:rsid w:val="00B77E5D"/>
    <w:rsid w:val="00B805EF"/>
    <w:rsid w:val="00B87403"/>
    <w:rsid w:val="00B91AA9"/>
    <w:rsid w:val="00B91D91"/>
    <w:rsid w:val="00B92643"/>
    <w:rsid w:val="00B96EA8"/>
    <w:rsid w:val="00BA2CEB"/>
    <w:rsid w:val="00BA5EB7"/>
    <w:rsid w:val="00BA608A"/>
    <w:rsid w:val="00BA709C"/>
    <w:rsid w:val="00BB1DD3"/>
    <w:rsid w:val="00BB3B63"/>
    <w:rsid w:val="00BB4BC9"/>
    <w:rsid w:val="00BC140A"/>
    <w:rsid w:val="00BC199E"/>
    <w:rsid w:val="00BC19AD"/>
    <w:rsid w:val="00BC26F2"/>
    <w:rsid w:val="00BD4821"/>
    <w:rsid w:val="00BE24B1"/>
    <w:rsid w:val="00BE463D"/>
    <w:rsid w:val="00BE5027"/>
    <w:rsid w:val="00BE7863"/>
    <w:rsid w:val="00BE7FB6"/>
    <w:rsid w:val="00BF02C6"/>
    <w:rsid w:val="00BF0A3F"/>
    <w:rsid w:val="00BF0F8E"/>
    <w:rsid w:val="00BF2345"/>
    <w:rsid w:val="00BF2AAC"/>
    <w:rsid w:val="00BF305B"/>
    <w:rsid w:val="00BF3B16"/>
    <w:rsid w:val="00BF4FB2"/>
    <w:rsid w:val="00BF6C36"/>
    <w:rsid w:val="00BF756C"/>
    <w:rsid w:val="00C03E48"/>
    <w:rsid w:val="00C10432"/>
    <w:rsid w:val="00C135B3"/>
    <w:rsid w:val="00C139A1"/>
    <w:rsid w:val="00C13B10"/>
    <w:rsid w:val="00C17E9D"/>
    <w:rsid w:val="00C203A3"/>
    <w:rsid w:val="00C20656"/>
    <w:rsid w:val="00C2308D"/>
    <w:rsid w:val="00C2419D"/>
    <w:rsid w:val="00C26147"/>
    <w:rsid w:val="00C32418"/>
    <w:rsid w:val="00C35457"/>
    <w:rsid w:val="00C400B3"/>
    <w:rsid w:val="00C40334"/>
    <w:rsid w:val="00C407E6"/>
    <w:rsid w:val="00C47CF4"/>
    <w:rsid w:val="00C51575"/>
    <w:rsid w:val="00C51A57"/>
    <w:rsid w:val="00C53151"/>
    <w:rsid w:val="00C55934"/>
    <w:rsid w:val="00C564B7"/>
    <w:rsid w:val="00C61329"/>
    <w:rsid w:val="00C67374"/>
    <w:rsid w:val="00C743AF"/>
    <w:rsid w:val="00C743DD"/>
    <w:rsid w:val="00C7544F"/>
    <w:rsid w:val="00C754A8"/>
    <w:rsid w:val="00C8020B"/>
    <w:rsid w:val="00C8362F"/>
    <w:rsid w:val="00C83981"/>
    <w:rsid w:val="00C8551C"/>
    <w:rsid w:val="00C863DA"/>
    <w:rsid w:val="00C8792B"/>
    <w:rsid w:val="00C90653"/>
    <w:rsid w:val="00C96133"/>
    <w:rsid w:val="00CA400A"/>
    <w:rsid w:val="00CA543E"/>
    <w:rsid w:val="00CA5FC5"/>
    <w:rsid w:val="00CA6921"/>
    <w:rsid w:val="00CA6F8B"/>
    <w:rsid w:val="00CA7D5A"/>
    <w:rsid w:val="00CB0216"/>
    <w:rsid w:val="00CB52B3"/>
    <w:rsid w:val="00CC0042"/>
    <w:rsid w:val="00CC1226"/>
    <w:rsid w:val="00CC2639"/>
    <w:rsid w:val="00CD39FA"/>
    <w:rsid w:val="00CD4939"/>
    <w:rsid w:val="00CD6F37"/>
    <w:rsid w:val="00CD7AF1"/>
    <w:rsid w:val="00CE54E4"/>
    <w:rsid w:val="00CE653C"/>
    <w:rsid w:val="00CF07B2"/>
    <w:rsid w:val="00CF1511"/>
    <w:rsid w:val="00CF1EE4"/>
    <w:rsid w:val="00CF3F20"/>
    <w:rsid w:val="00CF4B20"/>
    <w:rsid w:val="00CF5F58"/>
    <w:rsid w:val="00CF731F"/>
    <w:rsid w:val="00D0001C"/>
    <w:rsid w:val="00D00E17"/>
    <w:rsid w:val="00D02E5F"/>
    <w:rsid w:val="00D03E37"/>
    <w:rsid w:val="00D150E2"/>
    <w:rsid w:val="00D15911"/>
    <w:rsid w:val="00D15BF8"/>
    <w:rsid w:val="00D17CE3"/>
    <w:rsid w:val="00D23608"/>
    <w:rsid w:val="00D242AC"/>
    <w:rsid w:val="00D34255"/>
    <w:rsid w:val="00D356AF"/>
    <w:rsid w:val="00D44FC1"/>
    <w:rsid w:val="00D4581F"/>
    <w:rsid w:val="00D47005"/>
    <w:rsid w:val="00D47962"/>
    <w:rsid w:val="00D5192D"/>
    <w:rsid w:val="00D5267C"/>
    <w:rsid w:val="00D52EDB"/>
    <w:rsid w:val="00D535D9"/>
    <w:rsid w:val="00D53770"/>
    <w:rsid w:val="00D555D8"/>
    <w:rsid w:val="00D57787"/>
    <w:rsid w:val="00D63512"/>
    <w:rsid w:val="00D638AF"/>
    <w:rsid w:val="00D65F58"/>
    <w:rsid w:val="00D67079"/>
    <w:rsid w:val="00D745FD"/>
    <w:rsid w:val="00D76264"/>
    <w:rsid w:val="00D77625"/>
    <w:rsid w:val="00D81487"/>
    <w:rsid w:val="00D81EAD"/>
    <w:rsid w:val="00D84F79"/>
    <w:rsid w:val="00D85CC7"/>
    <w:rsid w:val="00D90500"/>
    <w:rsid w:val="00D91FED"/>
    <w:rsid w:val="00D96825"/>
    <w:rsid w:val="00D97DEC"/>
    <w:rsid w:val="00DA53E3"/>
    <w:rsid w:val="00DA6BE7"/>
    <w:rsid w:val="00DB0E1B"/>
    <w:rsid w:val="00DB5D84"/>
    <w:rsid w:val="00DB6D56"/>
    <w:rsid w:val="00DC0455"/>
    <w:rsid w:val="00DC0BB1"/>
    <w:rsid w:val="00DC0CAE"/>
    <w:rsid w:val="00DC2B95"/>
    <w:rsid w:val="00DC33C3"/>
    <w:rsid w:val="00DC3C4E"/>
    <w:rsid w:val="00DD03C0"/>
    <w:rsid w:val="00DD215B"/>
    <w:rsid w:val="00DD36DF"/>
    <w:rsid w:val="00DD5D34"/>
    <w:rsid w:val="00DE0BBF"/>
    <w:rsid w:val="00DE2D42"/>
    <w:rsid w:val="00DE5544"/>
    <w:rsid w:val="00DE5D11"/>
    <w:rsid w:val="00DF0494"/>
    <w:rsid w:val="00DF47AF"/>
    <w:rsid w:val="00DF7F6B"/>
    <w:rsid w:val="00E01603"/>
    <w:rsid w:val="00E07CD8"/>
    <w:rsid w:val="00E10A32"/>
    <w:rsid w:val="00E20AEB"/>
    <w:rsid w:val="00E21AF9"/>
    <w:rsid w:val="00E2332D"/>
    <w:rsid w:val="00E24904"/>
    <w:rsid w:val="00E40025"/>
    <w:rsid w:val="00E42716"/>
    <w:rsid w:val="00E42A5B"/>
    <w:rsid w:val="00E45F3C"/>
    <w:rsid w:val="00E541BD"/>
    <w:rsid w:val="00E60737"/>
    <w:rsid w:val="00E74B21"/>
    <w:rsid w:val="00E74D4F"/>
    <w:rsid w:val="00E830BA"/>
    <w:rsid w:val="00E84D35"/>
    <w:rsid w:val="00E8566C"/>
    <w:rsid w:val="00E9636F"/>
    <w:rsid w:val="00EA4773"/>
    <w:rsid w:val="00EA4DA7"/>
    <w:rsid w:val="00EB04E7"/>
    <w:rsid w:val="00EB18E7"/>
    <w:rsid w:val="00EB2B34"/>
    <w:rsid w:val="00EB5A1E"/>
    <w:rsid w:val="00EB64FA"/>
    <w:rsid w:val="00EC1B69"/>
    <w:rsid w:val="00EC45E3"/>
    <w:rsid w:val="00EC6AA0"/>
    <w:rsid w:val="00ED19DE"/>
    <w:rsid w:val="00ED1B05"/>
    <w:rsid w:val="00ED27D5"/>
    <w:rsid w:val="00ED2A88"/>
    <w:rsid w:val="00ED3E0F"/>
    <w:rsid w:val="00ED4D63"/>
    <w:rsid w:val="00ED53AF"/>
    <w:rsid w:val="00ED6740"/>
    <w:rsid w:val="00ED6C61"/>
    <w:rsid w:val="00ED7BC5"/>
    <w:rsid w:val="00EE0792"/>
    <w:rsid w:val="00EE2A78"/>
    <w:rsid w:val="00EF7726"/>
    <w:rsid w:val="00F02582"/>
    <w:rsid w:val="00F0285B"/>
    <w:rsid w:val="00F02D01"/>
    <w:rsid w:val="00F039FD"/>
    <w:rsid w:val="00F06F3E"/>
    <w:rsid w:val="00F1095D"/>
    <w:rsid w:val="00F11126"/>
    <w:rsid w:val="00F132F7"/>
    <w:rsid w:val="00F13DAA"/>
    <w:rsid w:val="00F16113"/>
    <w:rsid w:val="00F176C8"/>
    <w:rsid w:val="00F203A3"/>
    <w:rsid w:val="00F23571"/>
    <w:rsid w:val="00F24241"/>
    <w:rsid w:val="00F24978"/>
    <w:rsid w:val="00F2671C"/>
    <w:rsid w:val="00F3142A"/>
    <w:rsid w:val="00F323F8"/>
    <w:rsid w:val="00F33045"/>
    <w:rsid w:val="00F33650"/>
    <w:rsid w:val="00F33B9B"/>
    <w:rsid w:val="00F340B9"/>
    <w:rsid w:val="00F4357F"/>
    <w:rsid w:val="00F44CDB"/>
    <w:rsid w:val="00F475FF"/>
    <w:rsid w:val="00F47832"/>
    <w:rsid w:val="00F5506D"/>
    <w:rsid w:val="00F55106"/>
    <w:rsid w:val="00F625A2"/>
    <w:rsid w:val="00F65E00"/>
    <w:rsid w:val="00F674FC"/>
    <w:rsid w:val="00F7137C"/>
    <w:rsid w:val="00F71F82"/>
    <w:rsid w:val="00F72A67"/>
    <w:rsid w:val="00F72F1D"/>
    <w:rsid w:val="00F75D31"/>
    <w:rsid w:val="00F77514"/>
    <w:rsid w:val="00F85481"/>
    <w:rsid w:val="00F85AC4"/>
    <w:rsid w:val="00F8764C"/>
    <w:rsid w:val="00F90488"/>
    <w:rsid w:val="00F96213"/>
    <w:rsid w:val="00F966F2"/>
    <w:rsid w:val="00F96F5B"/>
    <w:rsid w:val="00F97B94"/>
    <w:rsid w:val="00FA00C4"/>
    <w:rsid w:val="00FA0238"/>
    <w:rsid w:val="00FA08E0"/>
    <w:rsid w:val="00FA19F3"/>
    <w:rsid w:val="00FA212F"/>
    <w:rsid w:val="00FA2F0B"/>
    <w:rsid w:val="00FB0668"/>
    <w:rsid w:val="00FB27F1"/>
    <w:rsid w:val="00FB5BBE"/>
    <w:rsid w:val="00FB5C06"/>
    <w:rsid w:val="00FC3AF2"/>
    <w:rsid w:val="00FC78EB"/>
    <w:rsid w:val="00FD0C39"/>
    <w:rsid w:val="00FD212D"/>
    <w:rsid w:val="00FD4414"/>
    <w:rsid w:val="00FE1F77"/>
    <w:rsid w:val="00FE24ED"/>
    <w:rsid w:val="00FE2BF3"/>
    <w:rsid w:val="00FF01C4"/>
    <w:rsid w:val="00FF3056"/>
    <w:rsid w:val="00FF3592"/>
    <w:rsid w:val="00FF5990"/>
    <w:rsid w:val="00FF6186"/>
    <w:rsid w:val="00FF7097"/>
    <w:rsid w:val="00FF761F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F7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40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4082"/>
    <w:rPr>
      <w:rFonts w:eastAsiaTheme="minorEastAsia"/>
      <w:lang w:eastAsia="es-ES"/>
    </w:rPr>
  </w:style>
  <w:style w:type="character" w:customStyle="1" w:styleId="apple-converted-space">
    <w:name w:val="apple-converted-space"/>
    <w:basedOn w:val="Fuentedeprrafopredeter"/>
    <w:rsid w:val="00A87C2F"/>
  </w:style>
  <w:style w:type="character" w:styleId="Textoennegrita">
    <w:name w:val="Strong"/>
    <w:basedOn w:val="Fuentedeprrafopredeter"/>
    <w:uiPriority w:val="22"/>
    <w:qFormat/>
    <w:rsid w:val="00185FA1"/>
    <w:rPr>
      <w:b/>
      <w:bCs/>
    </w:rPr>
  </w:style>
  <w:style w:type="character" w:styleId="nfasis">
    <w:name w:val="Emphasis"/>
    <w:basedOn w:val="Fuentedeprrafopredeter"/>
    <w:uiPriority w:val="20"/>
    <w:qFormat/>
    <w:rsid w:val="00185FA1"/>
    <w:rPr>
      <w:i/>
      <w:iCs/>
    </w:rPr>
  </w:style>
  <w:style w:type="paragraph" w:styleId="NormalWeb">
    <w:name w:val="Normal (Web)"/>
    <w:basedOn w:val="Normal"/>
    <w:uiPriority w:val="99"/>
    <w:unhideWhenUsed/>
    <w:rsid w:val="00FB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2F7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40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4082"/>
    <w:rPr>
      <w:rFonts w:eastAsiaTheme="minorEastAsia"/>
      <w:lang w:eastAsia="es-ES"/>
    </w:rPr>
  </w:style>
  <w:style w:type="character" w:customStyle="1" w:styleId="apple-converted-space">
    <w:name w:val="apple-converted-space"/>
    <w:basedOn w:val="Fuentedeprrafopredeter"/>
    <w:rsid w:val="00A87C2F"/>
  </w:style>
  <w:style w:type="character" w:styleId="Textoennegrita">
    <w:name w:val="Strong"/>
    <w:basedOn w:val="Fuentedeprrafopredeter"/>
    <w:uiPriority w:val="22"/>
    <w:qFormat/>
    <w:rsid w:val="00185FA1"/>
    <w:rPr>
      <w:b/>
      <w:bCs/>
    </w:rPr>
  </w:style>
  <w:style w:type="character" w:styleId="nfasis">
    <w:name w:val="Emphasis"/>
    <w:basedOn w:val="Fuentedeprrafopredeter"/>
    <w:uiPriority w:val="20"/>
    <w:qFormat/>
    <w:rsid w:val="00185FA1"/>
    <w:rPr>
      <w:i/>
      <w:iCs/>
    </w:rPr>
  </w:style>
  <w:style w:type="paragraph" w:styleId="NormalWeb">
    <w:name w:val="Normal (Web)"/>
    <w:basedOn w:val="Normal"/>
    <w:uiPriority w:val="99"/>
    <w:unhideWhenUsed/>
    <w:rsid w:val="00FB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7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0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9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560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8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8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4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79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28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68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52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1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3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97F3D-FBD2-4D81-9231-AF005522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4309</Words>
  <Characters>23703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TransparenciaPC</cp:lastModifiedBy>
  <cp:revision>11</cp:revision>
  <cp:lastPrinted>2015-11-27T12:43:00Z</cp:lastPrinted>
  <dcterms:created xsi:type="dcterms:W3CDTF">2015-11-19T17:48:00Z</dcterms:created>
  <dcterms:modified xsi:type="dcterms:W3CDTF">2015-12-14T09:11:00Z</dcterms:modified>
</cp:coreProperties>
</file>