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94" w:rsidRPr="008B76CE" w:rsidRDefault="00451794" w:rsidP="00451794">
      <w:pPr>
        <w:spacing w:after="0"/>
        <w:jc w:val="center"/>
        <w:rPr>
          <w:rFonts w:ascii="Andalus" w:hAnsi="Andalus" w:cs="Andalus"/>
          <w:b/>
          <w:i/>
          <w:sz w:val="36"/>
          <w:szCs w:val="36"/>
        </w:rPr>
      </w:pPr>
      <w:r w:rsidRPr="008B76CE">
        <w:rPr>
          <w:rFonts w:ascii="Andalus" w:hAnsi="Andalus" w:cs="Andalus"/>
          <w:b/>
          <w:i/>
          <w:sz w:val="36"/>
          <w:szCs w:val="36"/>
        </w:rPr>
        <w:t>ACTA DE REUNION</w:t>
      </w:r>
    </w:p>
    <w:p w:rsidR="00451794" w:rsidRPr="008B76CE" w:rsidRDefault="00451794" w:rsidP="00451794">
      <w:pPr>
        <w:spacing w:after="0"/>
        <w:jc w:val="center"/>
        <w:rPr>
          <w:rFonts w:ascii="Andalus" w:hAnsi="Andalus" w:cs="Andalus"/>
          <w:b/>
          <w:i/>
          <w:sz w:val="36"/>
          <w:szCs w:val="36"/>
        </w:rPr>
      </w:pPr>
      <w:r w:rsidRPr="008B76CE">
        <w:rPr>
          <w:rFonts w:ascii="Andalus" w:hAnsi="Andalus" w:cs="Andalus"/>
          <w:b/>
          <w:i/>
          <w:sz w:val="36"/>
          <w:szCs w:val="36"/>
        </w:rPr>
        <w:t>DE CONCEJO MUNICIPAL</w:t>
      </w:r>
    </w:p>
    <w:p w:rsidR="00451794" w:rsidRPr="008B76CE" w:rsidRDefault="00451794" w:rsidP="00451794">
      <w:pPr>
        <w:spacing w:after="0"/>
        <w:jc w:val="center"/>
        <w:rPr>
          <w:rFonts w:ascii="Andalus" w:hAnsi="Andalus" w:cs="Andalus"/>
          <w:b/>
          <w:i/>
          <w:sz w:val="36"/>
          <w:szCs w:val="36"/>
        </w:rPr>
      </w:pPr>
      <w:r w:rsidRPr="008B76CE">
        <w:rPr>
          <w:rFonts w:ascii="Andalus" w:hAnsi="Andalus" w:cs="Andalus"/>
          <w:b/>
          <w:i/>
          <w:sz w:val="36"/>
          <w:szCs w:val="36"/>
        </w:rPr>
        <w:t xml:space="preserve"> Nº 026</w:t>
      </w:r>
    </w:p>
    <w:p w:rsidR="00451794" w:rsidRPr="008B76CE" w:rsidRDefault="00451794" w:rsidP="00451794">
      <w:pPr>
        <w:spacing w:after="0"/>
        <w:rPr>
          <w:rFonts w:ascii="Andalus" w:hAnsi="Andalus" w:cs="Andalus"/>
          <w:i/>
          <w:sz w:val="28"/>
          <w:szCs w:val="28"/>
        </w:rPr>
      </w:pPr>
      <w:r w:rsidRPr="008B76CE">
        <w:rPr>
          <w:rFonts w:ascii="Andalus" w:hAnsi="Andalus" w:cs="Andalus"/>
          <w:b/>
          <w:i/>
          <w:sz w:val="28"/>
          <w:szCs w:val="28"/>
        </w:rPr>
        <w:t xml:space="preserve">Fecha: </w:t>
      </w:r>
      <w:r w:rsidRPr="008B76CE">
        <w:rPr>
          <w:rFonts w:ascii="Andalus" w:hAnsi="Andalus" w:cs="Andalus"/>
          <w:i/>
          <w:sz w:val="28"/>
          <w:szCs w:val="28"/>
        </w:rPr>
        <w:t>07/09/2012</w:t>
      </w:r>
      <w:r w:rsidRPr="008B76CE">
        <w:rPr>
          <w:rFonts w:ascii="Andalus" w:hAnsi="Andalus" w:cs="Andalus"/>
          <w:b/>
          <w:i/>
          <w:sz w:val="28"/>
          <w:szCs w:val="28"/>
        </w:rPr>
        <w:tab/>
      </w:r>
      <w:r>
        <w:rPr>
          <w:rFonts w:ascii="Andalus" w:hAnsi="Andalus" w:cs="Andalus"/>
          <w:b/>
          <w:i/>
          <w:sz w:val="28"/>
          <w:szCs w:val="28"/>
        </w:rPr>
        <w:t xml:space="preserve">              </w:t>
      </w:r>
      <w:r w:rsidRPr="008B76CE">
        <w:rPr>
          <w:rFonts w:ascii="Andalus" w:hAnsi="Andalus" w:cs="Andalus"/>
          <w:b/>
          <w:i/>
          <w:sz w:val="28"/>
          <w:szCs w:val="28"/>
        </w:rPr>
        <w:tab/>
      </w:r>
      <w:r w:rsidRPr="008B76CE">
        <w:rPr>
          <w:rFonts w:ascii="Andalus" w:hAnsi="Andalus" w:cs="Andalus"/>
          <w:b/>
          <w:i/>
          <w:sz w:val="28"/>
          <w:szCs w:val="28"/>
        </w:rPr>
        <w:tab/>
        <w:t xml:space="preserve">               Hora: 15:00</w:t>
      </w:r>
    </w:p>
    <w:p w:rsidR="00451794" w:rsidRPr="008B76CE" w:rsidRDefault="00451794" w:rsidP="00451794">
      <w:pPr>
        <w:ind w:left="5664" w:hanging="5664"/>
        <w:jc w:val="both"/>
        <w:rPr>
          <w:rFonts w:ascii="Andalus" w:hAnsi="Andalus" w:cs="Andalus"/>
          <w:i/>
          <w:sz w:val="28"/>
          <w:szCs w:val="28"/>
        </w:rPr>
      </w:pPr>
      <w:r w:rsidRPr="008B76CE">
        <w:rPr>
          <w:rFonts w:ascii="Andalus" w:hAnsi="Andalus" w:cs="Andalus"/>
          <w:b/>
          <w:i/>
          <w:sz w:val="28"/>
          <w:szCs w:val="28"/>
        </w:rPr>
        <w:t xml:space="preserve">Preside: </w:t>
      </w:r>
      <w:r w:rsidRPr="008B76CE">
        <w:rPr>
          <w:rFonts w:ascii="Andalus" w:hAnsi="Andalus" w:cs="Andalus"/>
          <w:i/>
          <w:sz w:val="28"/>
          <w:szCs w:val="28"/>
        </w:rPr>
        <w:t>Santiago Rosas Lobos</w:t>
      </w:r>
      <w:r w:rsidRPr="008B76CE">
        <w:rPr>
          <w:rFonts w:ascii="Andalus" w:hAnsi="Andalus" w:cs="Andalus"/>
          <w:b/>
          <w:i/>
          <w:sz w:val="28"/>
          <w:szCs w:val="28"/>
        </w:rPr>
        <w:tab/>
        <w:t xml:space="preserve">     Asistencia: </w:t>
      </w:r>
      <w:r w:rsidRPr="008B76CE">
        <w:rPr>
          <w:rFonts w:ascii="Andalus" w:hAnsi="Andalus" w:cs="Andalus"/>
          <w:i/>
          <w:sz w:val="28"/>
          <w:szCs w:val="28"/>
        </w:rPr>
        <w:t>Completa</w:t>
      </w:r>
    </w:p>
    <w:p w:rsidR="00451794" w:rsidRPr="008B76CE" w:rsidRDefault="00451794" w:rsidP="00451794">
      <w:pPr>
        <w:tabs>
          <w:tab w:val="left" w:pos="5790"/>
        </w:tabs>
        <w:rPr>
          <w:rFonts w:ascii="Andalus" w:hAnsi="Andalus" w:cs="Andalus"/>
          <w:i/>
          <w:sz w:val="28"/>
          <w:szCs w:val="28"/>
        </w:rPr>
      </w:pPr>
      <w:r w:rsidRPr="008B76CE">
        <w:rPr>
          <w:rFonts w:ascii="Andalus" w:hAnsi="Andalus" w:cs="Andalus"/>
          <w:b/>
          <w:i/>
          <w:sz w:val="28"/>
          <w:szCs w:val="28"/>
        </w:rPr>
        <w:t>La tabla de la presente reunión es la siguiente:</w:t>
      </w:r>
      <w:r w:rsidRPr="008B76CE">
        <w:rPr>
          <w:rFonts w:ascii="Andalus" w:hAnsi="Andalus" w:cs="Andalus"/>
          <w:i/>
          <w:color w:val="5F5F5F"/>
          <w:sz w:val="28"/>
          <w:szCs w:val="28"/>
        </w:rPr>
        <w:tab/>
      </w:r>
      <w:r>
        <w:rPr>
          <w:rFonts w:ascii="Andalus" w:hAnsi="Andalus" w:cs="Andalus"/>
          <w:i/>
          <w:color w:val="5F5F5F"/>
          <w:sz w:val="28"/>
          <w:szCs w:val="28"/>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7816"/>
      </w:tblGrid>
      <w:tr w:rsidR="00451794" w:rsidRPr="008B76CE" w:rsidTr="00F86CB6">
        <w:tc>
          <w:tcPr>
            <w:tcW w:w="828" w:type="dxa"/>
            <w:shd w:val="clear" w:color="auto" w:fill="DBE5F1" w:themeFill="accent1" w:themeFillTint="33"/>
          </w:tcPr>
          <w:p w:rsidR="00451794" w:rsidRPr="008B76CE" w:rsidRDefault="00451794" w:rsidP="00F86CB6">
            <w:pPr>
              <w:spacing w:after="0"/>
              <w:jc w:val="center"/>
              <w:rPr>
                <w:rFonts w:ascii="Andalus" w:hAnsi="Andalus" w:cs="Andalus"/>
                <w:b/>
                <w:i/>
                <w:color w:val="5F5F5F"/>
                <w:sz w:val="16"/>
                <w:szCs w:val="16"/>
                <w:lang w:eastAsia="en-US"/>
              </w:rPr>
            </w:pPr>
          </w:p>
          <w:p w:rsidR="00451794" w:rsidRPr="008B76CE" w:rsidRDefault="00451794" w:rsidP="00F86CB6">
            <w:pPr>
              <w:jc w:val="center"/>
              <w:rPr>
                <w:rFonts w:ascii="Andalus" w:hAnsi="Andalus" w:cs="Andalus"/>
                <w:b/>
                <w:i/>
                <w:sz w:val="28"/>
                <w:szCs w:val="28"/>
                <w:lang w:eastAsia="en-US"/>
              </w:rPr>
            </w:pPr>
            <w:r w:rsidRPr="008B76CE">
              <w:rPr>
                <w:rFonts w:ascii="Andalus" w:hAnsi="Andalus" w:cs="Andalus"/>
                <w:b/>
                <w:i/>
                <w:sz w:val="28"/>
                <w:szCs w:val="28"/>
                <w:lang w:eastAsia="en-US"/>
              </w:rPr>
              <w:t>Nº</w:t>
            </w:r>
          </w:p>
        </w:tc>
        <w:tc>
          <w:tcPr>
            <w:tcW w:w="7816" w:type="dxa"/>
            <w:shd w:val="clear" w:color="auto" w:fill="DBE5F1" w:themeFill="accent1" w:themeFillTint="33"/>
          </w:tcPr>
          <w:p w:rsidR="00451794" w:rsidRPr="008B76CE" w:rsidRDefault="00451794" w:rsidP="00F86CB6">
            <w:pPr>
              <w:spacing w:after="0"/>
              <w:jc w:val="center"/>
              <w:rPr>
                <w:rFonts w:ascii="Andalus" w:hAnsi="Andalus" w:cs="Andalus"/>
                <w:b/>
                <w:i/>
                <w:color w:val="5F5F5F"/>
                <w:sz w:val="16"/>
                <w:szCs w:val="16"/>
                <w:lang w:eastAsia="en-US"/>
              </w:rPr>
            </w:pPr>
          </w:p>
          <w:p w:rsidR="00451794" w:rsidRPr="008B76CE" w:rsidRDefault="00451794" w:rsidP="00F86CB6">
            <w:pPr>
              <w:spacing w:after="0"/>
              <w:jc w:val="center"/>
              <w:rPr>
                <w:rFonts w:ascii="Andalus" w:hAnsi="Andalus" w:cs="Andalus"/>
                <w:b/>
                <w:i/>
                <w:sz w:val="28"/>
                <w:szCs w:val="28"/>
                <w:lang w:eastAsia="en-US"/>
              </w:rPr>
            </w:pPr>
            <w:r w:rsidRPr="008B76CE">
              <w:rPr>
                <w:rFonts w:ascii="Andalus" w:hAnsi="Andalus" w:cs="Andalus"/>
                <w:b/>
                <w:i/>
                <w:sz w:val="28"/>
                <w:szCs w:val="28"/>
                <w:lang w:eastAsia="en-US"/>
              </w:rPr>
              <w:t>M  A  T  E  R  I  A</w:t>
            </w:r>
          </w:p>
        </w:tc>
      </w:tr>
      <w:tr w:rsidR="00451794" w:rsidRPr="008B76CE" w:rsidTr="00F86CB6">
        <w:tc>
          <w:tcPr>
            <w:tcW w:w="828" w:type="dxa"/>
            <w:shd w:val="clear" w:color="auto" w:fill="DBE5F1" w:themeFill="accent1" w:themeFillTint="33"/>
          </w:tcPr>
          <w:p w:rsidR="00451794" w:rsidRPr="008B76CE" w:rsidRDefault="00451794" w:rsidP="00F86CB6">
            <w:pPr>
              <w:spacing w:after="0"/>
              <w:jc w:val="center"/>
              <w:rPr>
                <w:rFonts w:ascii="Andalus" w:hAnsi="Andalus" w:cs="Andalus"/>
                <w:b/>
                <w:i/>
                <w:sz w:val="16"/>
                <w:szCs w:val="16"/>
                <w:lang w:eastAsia="en-US"/>
              </w:rPr>
            </w:pPr>
          </w:p>
          <w:p w:rsidR="00451794" w:rsidRPr="008B76CE" w:rsidRDefault="00451794" w:rsidP="00F86CB6">
            <w:pPr>
              <w:spacing w:after="0"/>
              <w:jc w:val="center"/>
              <w:rPr>
                <w:rFonts w:ascii="Andalus" w:hAnsi="Andalus" w:cs="Andalus"/>
                <w:b/>
                <w:i/>
                <w:sz w:val="28"/>
                <w:szCs w:val="28"/>
                <w:lang w:eastAsia="en-US"/>
              </w:rPr>
            </w:pPr>
            <w:r w:rsidRPr="008B76CE">
              <w:rPr>
                <w:rFonts w:ascii="Andalus" w:hAnsi="Andalus" w:cs="Andalus"/>
                <w:b/>
                <w:i/>
                <w:sz w:val="28"/>
                <w:szCs w:val="28"/>
                <w:lang w:eastAsia="en-US"/>
              </w:rPr>
              <w:t>01</w:t>
            </w:r>
          </w:p>
        </w:tc>
        <w:tc>
          <w:tcPr>
            <w:tcW w:w="7816" w:type="dxa"/>
            <w:shd w:val="clear" w:color="auto" w:fill="DBE5F1" w:themeFill="accent1" w:themeFillTint="33"/>
          </w:tcPr>
          <w:p w:rsidR="00451794" w:rsidRPr="008B76CE" w:rsidRDefault="00451794" w:rsidP="00F86CB6">
            <w:pPr>
              <w:spacing w:after="0"/>
              <w:rPr>
                <w:rFonts w:ascii="Andalus" w:hAnsi="Andalus" w:cs="Andalus"/>
                <w:b/>
                <w:i/>
                <w:sz w:val="16"/>
                <w:szCs w:val="16"/>
              </w:rPr>
            </w:pPr>
          </w:p>
          <w:p w:rsidR="00451794" w:rsidRPr="008B76CE" w:rsidRDefault="00451794" w:rsidP="00F86CB6">
            <w:pPr>
              <w:spacing w:after="0"/>
              <w:rPr>
                <w:rFonts w:ascii="Andalus" w:hAnsi="Andalus" w:cs="Andalus"/>
                <w:b/>
                <w:i/>
                <w:sz w:val="28"/>
                <w:szCs w:val="28"/>
                <w:lang w:val="es-ES_tradnl" w:eastAsia="en-US"/>
              </w:rPr>
            </w:pPr>
            <w:r w:rsidRPr="008B76CE">
              <w:rPr>
                <w:rFonts w:ascii="Andalus" w:hAnsi="Andalus" w:cs="Andalus"/>
                <w:b/>
                <w:i/>
                <w:sz w:val="28"/>
                <w:szCs w:val="28"/>
                <w:lang w:val="es-ES_tradnl" w:eastAsia="en-US"/>
              </w:rPr>
              <w:t>Renovación Contratación de seguros de vehículos e Inmuebles</w:t>
            </w:r>
          </w:p>
        </w:tc>
      </w:tr>
      <w:tr w:rsidR="00451794" w:rsidRPr="008B76CE" w:rsidTr="00F86CB6">
        <w:tc>
          <w:tcPr>
            <w:tcW w:w="828" w:type="dxa"/>
            <w:shd w:val="clear" w:color="auto" w:fill="DBE5F1" w:themeFill="accent1" w:themeFillTint="33"/>
          </w:tcPr>
          <w:p w:rsidR="00451794" w:rsidRPr="008B76CE" w:rsidRDefault="00451794" w:rsidP="00F86CB6">
            <w:pPr>
              <w:spacing w:after="0"/>
              <w:jc w:val="center"/>
              <w:rPr>
                <w:rFonts w:ascii="Andalus" w:hAnsi="Andalus" w:cs="Andalus"/>
                <w:b/>
                <w:i/>
                <w:sz w:val="16"/>
                <w:szCs w:val="16"/>
                <w:lang w:eastAsia="en-US"/>
              </w:rPr>
            </w:pPr>
          </w:p>
          <w:p w:rsidR="00451794" w:rsidRPr="008B76CE" w:rsidRDefault="00451794" w:rsidP="00F86CB6">
            <w:pPr>
              <w:jc w:val="center"/>
              <w:rPr>
                <w:rFonts w:ascii="Andalus" w:hAnsi="Andalus" w:cs="Andalus"/>
                <w:b/>
                <w:i/>
                <w:sz w:val="28"/>
                <w:szCs w:val="28"/>
                <w:lang w:eastAsia="en-US"/>
              </w:rPr>
            </w:pPr>
            <w:r w:rsidRPr="008B76CE">
              <w:rPr>
                <w:rFonts w:ascii="Andalus" w:hAnsi="Andalus" w:cs="Andalus"/>
                <w:b/>
                <w:i/>
                <w:sz w:val="28"/>
                <w:szCs w:val="28"/>
                <w:lang w:eastAsia="en-US"/>
              </w:rPr>
              <w:t>02</w:t>
            </w:r>
          </w:p>
        </w:tc>
        <w:tc>
          <w:tcPr>
            <w:tcW w:w="7816" w:type="dxa"/>
            <w:shd w:val="clear" w:color="auto" w:fill="DBE5F1" w:themeFill="accent1" w:themeFillTint="33"/>
          </w:tcPr>
          <w:p w:rsidR="00451794" w:rsidRPr="008B76CE" w:rsidRDefault="00451794" w:rsidP="00F86CB6">
            <w:pPr>
              <w:spacing w:after="0"/>
              <w:jc w:val="both"/>
              <w:rPr>
                <w:rFonts w:ascii="Andalus" w:hAnsi="Andalus" w:cs="Andalus"/>
                <w:b/>
                <w:i/>
                <w:sz w:val="16"/>
                <w:szCs w:val="16"/>
                <w:lang w:val="es-ES_tradnl" w:eastAsia="en-US"/>
              </w:rPr>
            </w:pPr>
          </w:p>
          <w:p w:rsidR="00451794" w:rsidRPr="008B76CE" w:rsidRDefault="00451794" w:rsidP="00F86CB6">
            <w:pPr>
              <w:spacing w:after="0"/>
              <w:jc w:val="both"/>
              <w:rPr>
                <w:rFonts w:ascii="Andalus" w:hAnsi="Andalus" w:cs="Andalus"/>
                <w:b/>
                <w:i/>
                <w:sz w:val="28"/>
                <w:szCs w:val="28"/>
                <w:lang w:val="es-ES_tradnl" w:eastAsia="en-US"/>
              </w:rPr>
            </w:pPr>
            <w:r w:rsidRPr="008B76CE">
              <w:rPr>
                <w:rFonts w:ascii="Andalus" w:hAnsi="Andalus" w:cs="Andalus"/>
                <w:b/>
                <w:i/>
                <w:sz w:val="28"/>
                <w:szCs w:val="28"/>
                <w:lang w:val="es-ES_tradnl" w:eastAsia="en-US"/>
              </w:rPr>
              <w:t>Oficina de Patentes</w:t>
            </w:r>
          </w:p>
          <w:p w:rsidR="00451794" w:rsidRPr="008B76CE" w:rsidRDefault="00451794" w:rsidP="00F86CB6">
            <w:pPr>
              <w:pStyle w:val="Prrafodelista"/>
              <w:numPr>
                <w:ilvl w:val="0"/>
                <w:numId w:val="1"/>
              </w:numPr>
              <w:jc w:val="both"/>
              <w:rPr>
                <w:rFonts w:ascii="Andalus" w:hAnsi="Andalus" w:cs="Andalus"/>
                <w:b/>
                <w:i/>
                <w:sz w:val="28"/>
                <w:szCs w:val="28"/>
                <w:lang w:val="es-ES_tradnl" w:eastAsia="en-US"/>
              </w:rPr>
            </w:pPr>
            <w:r w:rsidRPr="008B76CE">
              <w:rPr>
                <w:rFonts w:ascii="Andalus" w:hAnsi="Andalus" w:cs="Andalus"/>
                <w:b/>
                <w:i/>
                <w:sz w:val="28"/>
                <w:szCs w:val="28"/>
                <w:lang w:val="es-ES_tradnl" w:eastAsia="en-US"/>
              </w:rPr>
              <w:t>Aprobación fondas y ramadas</w:t>
            </w:r>
          </w:p>
        </w:tc>
      </w:tr>
      <w:tr w:rsidR="00451794" w:rsidRPr="008B76CE" w:rsidTr="00F86CB6">
        <w:tc>
          <w:tcPr>
            <w:tcW w:w="828" w:type="dxa"/>
            <w:shd w:val="clear" w:color="auto" w:fill="DBE5F1" w:themeFill="accent1" w:themeFillTint="33"/>
          </w:tcPr>
          <w:p w:rsidR="00451794" w:rsidRPr="008B76CE" w:rsidRDefault="00451794" w:rsidP="00F86CB6">
            <w:pPr>
              <w:spacing w:after="0"/>
              <w:jc w:val="center"/>
              <w:rPr>
                <w:rFonts w:ascii="Andalus" w:hAnsi="Andalus" w:cs="Andalus"/>
                <w:b/>
                <w:i/>
                <w:sz w:val="16"/>
                <w:szCs w:val="16"/>
                <w:lang w:eastAsia="en-US"/>
              </w:rPr>
            </w:pPr>
          </w:p>
          <w:p w:rsidR="00451794" w:rsidRPr="008B76CE" w:rsidRDefault="00451794" w:rsidP="00F86CB6">
            <w:pPr>
              <w:spacing w:after="0"/>
              <w:jc w:val="center"/>
              <w:rPr>
                <w:rFonts w:ascii="Andalus" w:hAnsi="Andalus" w:cs="Andalus"/>
                <w:b/>
                <w:i/>
                <w:sz w:val="28"/>
                <w:szCs w:val="28"/>
                <w:lang w:eastAsia="en-US"/>
              </w:rPr>
            </w:pPr>
            <w:r w:rsidRPr="008B76CE">
              <w:rPr>
                <w:rFonts w:ascii="Andalus" w:hAnsi="Andalus" w:cs="Andalus"/>
                <w:b/>
                <w:i/>
                <w:sz w:val="28"/>
                <w:szCs w:val="28"/>
                <w:lang w:eastAsia="en-US"/>
              </w:rPr>
              <w:t>03</w:t>
            </w:r>
          </w:p>
        </w:tc>
        <w:tc>
          <w:tcPr>
            <w:tcW w:w="7816" w:type="dxa"/>
            <w:shd w:val="clear" w:color="auto" w:fill="DBE5F1" w:themeFill="accent1" w:themeFillTint="33"/>
          </w:tcPr>
          <w:p w:rsidR="00451794" w:rsidRPr="008B76CE" w:rsidRDefault="00451794" w:rsidP="00F86CB6">
            <w:pPr>
              <w:spacing w:after="0"/>
              <w:jc w:val="both"/>
              <w:rPr>
                <w:rFonts w:ascii="Andalus" w:hAnsi="Andalus" w:cs="Andalus"/>
                <w:b/>
                <w:i/>
                <w:sz w:val="16"/>
                <w:szCs w:val="16"/>
                <w:lang w:val="es-ES_tradnl" w:eastAsia="en-US"/>
              </w:rPr>
            </w:pPr>
          </w:p>
          <w:p w:rsidR="00451794" w:rsidRPr="008B76CE" w:rsidRDefault="00451794" w:rsidP="00F86CB6">
            <w:pPr>
              <w:spacing w:after="0"/>
              <w:jc w:val="both"/>
              <w:rPr>
                <w:rFonts w:ascii="Andalus" w:hAnsi="Andalus" w:cs="Andalus"/>
                <w:b/>
                <w:i/>
                <w:sz w:val="28"/>
                <w:szCs w:val="28"/>
                <w:lang w:val="es-ES_tradnl" w:eastAsia="en-US"/>
              </w:rPr>
            </w:pPr>
            <w:r w:rsidRPr="008B76CE">
              <w:rPr>
                <w:rFonts w:ascii="Andalus" w:hAnsi="Andalus" w:cs="Andalus"/>
                <w:b/>
                <w:i/>
                <w:sz w:val="28"/>
                <w:szCs w:val="28"/>
                <w:lang w:val="es-ES_tradnl" w:eastAsia="en-US"/>
              </w:rPr>
              <w:t>Correspondencia</w:t>
            </w:r>
          </w:p>
        </w:tc>
      </w:tr>
    </w:tbl>
    <w:p w:rsidR="00451794" w:rsidRPr="00F56E60" w:rsidRDefault="00451794" w:rsidP="00451794">
      <w:pPr>
        <w:spacing w:after="0" w:line="20" w:lineRule="atLeast"/>
        <w:rPr>
          <w:rFonts w:ascii="Andalus" w:hAnsi="Andalus" w:cs="Andalus"/>
          <w:sz w:val="16"/>
          <w:szCs w:val="16"/>
        </w:rPr>
      </w:pPr>
    </w:p>
    <w:p w:rsidR="00451794" w:rsidRPr="00F56E60" w:rsidRDefault="00451794" w:rsidP="00451794">
      <w:pPr>
        <w:shd w:val="clear" w:color="auto" w:fill="244061"/>
        <w:tabs>
          <w:tab w:val="left" w:pos="6495"/>
        </w:tabs>
        <w:spacing w:after="0" w:line="20" w:lineRule="atLeast"/>
        <w:rPr>
          <w:rFonts w:ascii="Andalus" w:hAnsi="Andalus" w:cs="Andalus"/>
          <w:b/>
          <w:i/>
          <w:sz w:val="16"/>
          <w:szCs w:val="16"/>
          <w:shd w:val="clear" w:color="auto" w:fill="244061"/>
          <w:lang w:val="es-ES_tradnl" w:eastAsia="en-US"/>
        </w:rPr>
      </w:pPr>
    </w:p>
    <w:p w:rsidR="00451794" w:rsidRPr="008B76CE" w:rsidRDefault="00451794" w:rsidP="00451794">
      <w:pPr>
        <w:shd w:val="clear" w:color="auto" w:fill="244061"/>
        <w:tabs>
          <w:tab w:val="left" w:pos="6495"/>
        </w:tabs>
        <w:spacing w:after="0" w:line="20" w:lineRule="atLeast"/>
        <w:rPr>
          <w:rFonts w:ascii="Andalus" w:hAnsi="Andalus" w:cs="Andalus"/>
          <w:sz w:val="28"/>
          <w:szCs w:val="28"/>
          <w:lang w:val="es-ES_tradnl" w:eastAsia="en-US"/>
        </w:rPr>
      </w:pPr>
      <w:r w:rsidRPr="008B76CE">
        <w:rPr>
          <w:rFonts w:ascii="Andalus" w:hAnsi="Andalus" w:cs="Andalus"/>
          <w:b/>
          <w:i/>
          <w:sz w:val="28"/>
          <w:szCs w:val="28"/>
          <w:shd w:val="clear" w:color="auto" w:fill="244061"/>
          <w:lang w:val="es-ES_tradnl" w:eastAsia="en-US"/>
        </w:rPr>
        <w:t>01.-</w:t>
      </w:r>
      <w:r w:rsidRPr="008B76CE">
        <w:rPr>
          <w:rFonts w:ascii="Andalus" w:hAnsi="Andalus" w:cs="Andalus"/>
          <w:sz w:val="28"/>
          <w:szCs w:val="28"/>
          <w:shd w:val="clear" w:color="auto" w:fill="244061"/>
          <w:lang w:val="es-ES_tradnl" w:eastAsia="en-US"/>
        </w:rPr>
        <w:t xml:space="preserve"> </w:t>
      </w:r>
      <w:r w:rsidRPr="008B76CE">
        <w:rPr>
          <w:rFonts w:ascii="Andalus" w:hAnsi="Andalus" w:cs="Andalus"/>
          <w:b/>
          <w:i/>
          <w:sz w:val="28"/>
          <w:szCs w:val="28"/>
          <w:shd w:val="clear" w:color="auto" w:fill="244061"/>
          <w:lang w:val="es-ES_tradnl" w:eastAsia="en-US"/>
        </w:rPr>
        <w:t>Renovación Contratación de seguros de vehículos e Inmuebles</w:t>
      </w:r>
      <w:r w:rsidRPr="008B76CE">
        <w:rPr>
          <w:rFonts w:ascii="Andalus" w:hAnsi="Andalus" w:cs="Andalus"/>
          <w:sz w:val="28"/>
          <w:szCs w:val="28"/>
          <w:lang w:val="es-ES_tradnl" w:eastAsia="en-US"/>
        </w:rPr>
        <w:tab/>
      </w:r>
    </w:p>
    <w:p w:rsidR="00451794" w:rsidRPr="00F56E60" w:rsidRDefault="00451794" w:rsidP="00451794">
      <w:pPr>
        <w:spacing w:after="0" w:line="20" w:lineRule="atLeast"/>
        <w:jc w:val="both"/>
        <w:rPr>
          <w:rFonts w:ascii="Andalus" w:hAnsi="Andalus" w:cs="Andalus"/>
          <w:b/>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en las bases se estableció que los contratos de los seguros de los vehículos podían ser renovados por un año más, y la renovación se debe hacer antes de llamar a licitación, lo que significa que se mantienen los mismos precios del año anterior, sólo incrementado en el valor de la UF, creo que es un buen negocio porque cada vez que se licitan los seguros encarecen.</w:t>
      </w:r>
    </w:p>
    <w:p w:rsidR="00451794" w:rsidRPr="008B76CE" w:rsidRDefault="00451794" w:rsidP="00451794">
      <w:pPr>
        <w:spacing w:after="0" w:line="20" w:lineRule="atLeast"/>
        <w:jc w:val="both"/>
        <w:rPr>
          <w:rFonts w:ascii="Andalus" w:hAnsi="Andalus" w:cs="Andalus"/>
          <w:i/>
          <w:sz w:val="28"/>
          <w:szCs w:val="28"/>
          <w:lang w:val="es-ES_tradnl"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451794" w:rsidRPr="008B76CE" w:rsidTr="00F86CB6">
        <w:tc>
          <w:tcPr>
            <w:tcW w:w="8645" w:type="dxa"/>
            <w:shd w:val="clear" w:color="auto" w:fill="DBE5F1" w:themeFill="accent1" w:themeFillTint="33"/>
          </w:tcPr>
          <w:p w:rsidR="00451794" w:rsidRPr="00F56E60" w:rsidRDefault="00451794" w:rsidP="00F86CB6">
            <w:pPr>
              <w:spacing w:after="0" w:line="20" w:lineRule="atLeast"/>
              <w:rPr>
                <w:rFonts w:ascii="Andalus" w:hAnsi="Andalus" w:cs="Andalus"/>
                <w:i/>
                <w:sz w:val="16"/>
                <w:szCs w:val="16"/>
                <w:lang w:val="es-ES_tradnl" w:eastAsia="en-US"/>
              </w:rPr>
            </w:pPr>
          </w:p>
          <w:p w:rsidR="00451794" w:rsidRPr="008B76CE" w:rsidRDefault="00451794" w:rsidP="00F86CB6">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ACUERDO Nº 090:</w:t>
            </w:r>
            <w:r w:rsidRPr="008B76CE">
              <w:rPr>
                <w:rFonts w:ascii="Andalus" w:hAnsi="Andalus" w:cs="Andalus"/>
                <w:i/>
                <w:sz w:val="28"/>
                <w:szCs w:val="28"/>
                <w:lang w:val="es-ES_tradnl" w:eastAsia="en-US"/>
              </w:rPr>
              <w:t xml:space="preserve"> Se aprueba por la totalidad de los concejales presentes, la renovación automática  de la contratación de seguros de vehículos e inmuebles.</w:t>
            </w:r>
          </w:p>
        </w:tc>
      </w:tr>
    </w:tbl>
    <w:p w:rsidR="00451794" w:rsidRDefault="00451794" w:rsidP="00451794">
      <w:pPr>
        <w:spacing w:after="0" w:line="20" w:lineRule="atLeast"/>
        <w:jc w:val="both"/>
        <w:rPr>
          <w:rFonts w:ascii="Andalus" w:hAnsi="Andalus" w:cs="Andalus"/>
          <w:b/>
          <w:i/>
          <w:sz w:val="28"/>
          <w:szCs w:val="28"/>
          <w:lang w:val="es-ES_tradnl" w:eastAsia="en-US"/>
        </w:rPr>
      </w:pPr>
    </w:p>
    <w:p w:rsidR="00451794" w:rsidRPr="00022C88" w:rsidRDefault="00451794" w:rsidP="00451794">
      <w:pPr>
        <w:shd w:val="clear" w:color="auto" w:fill="244061" w:themeFill="accent1" w:themeFillShade="80"/>
        <w:spacing w:after="0" w:line="20" w:lineRule="atLeast"/>
        <w:jc w:val="both"/>
        <w:rPr>
          <w:rFonts w:ascii="Andalus" w:hAnsi="Andalus" w:cs="Andalus"/>
          <w:b/>
          <w:i/>
          <w:sz w:val="16"/>
          <w:szCs w:val="16"/>
          <w:lang w:val="es-ES_tradnl" w:eastAsia="en-US"/>
        </w:rPr>
      </w:pPr>
      <w:r w:rsidRPr="008B76CE">
        <w:rPr>
          <w:rFonts w:ascii="Andalus" w:hAnsi="Andalus" w:cs="Andalus"/>
          <w:b/>
          <w:i/>
          <w:sz w:val="28"/>
          <w:szCs w:val="28"/>
          <w:lang w:val="es-ES_tradnl" w:eastAsia="en-US"/>
        </w:rPr>
        <w:lastRenderedPageBreak/>
        <w:t>0</w:t>
      </w:r>
      <w:r>
        <w:rPr>
          <w:rFonts w:ascii="Andalus" w:hAnsi="Andalus" w:cs="Andalus"/>
          <w:b/>
          <w:i/>
          <w:sz w:val="28"/>
          <w:szCs w:val="28"/>
          <w:lang w:val="es-ES_tradnl" w:eastAsia="en-US"/>
        </w:rPr>
        <w:t>2</w:t>
      </w:r>
      <w:r w:rsidRPr="008B76CE">
        <w:rPr>
          <w:rFonts w:ascii="Andalus" w:hAnsi="Andalus" w:cs="Andalus"/>
          <w:b/>
          <w:i/>
          <w:sz w:val="28"/>
          <w:szCs w:val="28"/>
          <w:lang w:val="es-ES_tradnl" w:eastAsia="en-US"/>
        </w:rPr>
        <w:t>.-</w:t>
      </w:r>
      <w:r w:rsidRPr="008B76CE">
        <w:rPr>
          <w:rFonts w:ascii="Andalus" w:hAnsi="Andalus" w:cs="Andalus"/>
          <w:i/>
          <w:sz w:val="28"/>
          <w:szCs w:val="28"/>
          <w:lang w:val="es-ES_tradnl" w:eastAsia="en-US"/>
        </w:rPr>
        <w:t xml:space="preserve"> </w:t>
      </w:r>
      <w:r w:rsidRPr="008B76CE">
        <w:rPr>
          <w:rFonts w:ascii="Andalus" w:hAnsi="Andalus" w:cs="Andalus"/>
          <w:b/>
          <w:i/>
          <w:sz w:val="28"/>
          <w:szCs w:val="28"/>
          <w:lang w:val="es-ES_tradnl" w:eastAsia="en-US"/>
        </w:rPr>
        <w:t>Oficina de Patentes</w:t>
      </w:r>
    </w:p>
    <w:p w:rsidR="00451794" w:rsidRPr="008B76CE" w:rsidRDefault="00451794" w:rsidP="00451794">
      <w:pPr>
        <w:pStyle w:val="Prrafodelista"/>
        <w:numPr>
          <w:ilvl w:val="0"/>
          <w:numId w:val="2"/>
        </w:numPr>
        <w:shd w:val="clear" w:color="auto" w:fill="244061" w:themeFill="accent1" w:themeFillShade="80"/>
        <w:spacing w:line="20" w:lineRule="atLeast"/>
        <w:rPr>
          <w:rFonts w:ascii="Andalus" w:hAnsi="Andalus" w:cs="Andalus"/>
          <w:i/>
          <w:sz w:val="28"/>
          <w:szCs w:val="28"/>
          <w:lang w:val="es-ES_tradnl" w:eastAsia="en-US"/>
        </w:rPr>
      </w:pPr>
      <w:r w:rsidRPr="008B76CE">
        <w:rPr>
          <w:rFonts w:ascii="Andalus" w:hAnsi="Andalus" w:cs="Andalus"/>
          <w:b/>
          <w:i/>
          <w:sz w:val="28"/>
          <w:szCs w:val="28"/>
          <w:lang w:val="es-ES_tradnl" w:eastAsia="en-US"/>
        </w:rPr>
        <w:t>Aprobación fondas y ramadas</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xml:space="preserve">, da lectura </w:t>
      </w:r>
      <w:r>
        <w:rPr>
          <w:rFonts w:ascii="Andalus" w:hAnsi="Andalus" w:cs="Andalus"/>
          <w:i/>
          <w:sz w:val="28"/>
          <w:szCs w:val="28"/>
          <w:lang w:val="es-ES_tradnl" w:eastAsia="en-US"/>
        </w:rPr>
        <w:t xml:space="preserve"> a </w:t>
      </w:r>
      <w:r w:rsidRPr="008B76CE">
        <w:rPr>
          <w:rFonts w:ascii="Andalus" w:hAnsi="Andalus" w:cs="Andalus"/>
          <w:i/>
          <w:sz w:val="28"/>
          <w:szCs w:val="28"/>
          <w:lang w:val="es-ES_tradnl" w:eastAsia="en-US"/>
        </w:rPr>
        <w:t xml:space="preserve">listado de solicitudes de </w:t>
      </w:r>
      <w:r>
        <w:rPr>
          <w:rFonts w:ascii="Andalus" w:hAnsi="Andalus" w:cs="Andalus"/>
          <w:i/>
          <w:sz w:val="28"/>
          <w:szCs w:val="28"/>
          <w:lang w:val="es-ES_tradnl" w:eastAsia="en-US"/>
        </w:rPr>
        <w:t>i</w:t>
      </w:r>
      <w:r w:rsidRPr="008B76CE">
        <w:rPr>
          <w:rFonts w:ascii="Andalus" w:hAnsi="Andalus" w:cs="Andalus"/>
          <w:i/>
          <w:sz w:val="28"/>
          <w:szCs w:val="28"/>
          <w:lang w:val="es-ES_tradnl" w:eastAsia="en-US"/>
        </w:rPr>
        <w:t>nstituciones y privados para realizar fondas y ramadas por Fiestas Patrias (Se adjunta el listado al acta).</w:t>
      </w: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Que la Secretaria Municipal se encargue de aquellas instituciones que solicitaron bingo y rifas que cambien su solicitud por beneficio bailable, para que no tengan que ir al Servicio de  Impuestos Internos. Y nosotros aprobamos la exención de pago de tributo municipal a las organizaciones, los particulares deberán pagar lo que corresponde.</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Herman Portales</w:t>
      </w:r>
      <w:r w:rsidRPr="008B76CE">
        <w:rPr>
          <w:rFonts w:ascii="Andalus" w:hAnsi="Andalus" w:cs="Andalus"/>
          <w:i/>
          <w:sz w:val="28"/>
          <w:szCs w:val="28"/>
          <w:lang w:val="es-ES_tradnl" w:eastAsia="en-US"/>
        </w:rPr>
        <w:t>, en la radio decían que las ramadas y fondas comenzaban a funcionar el día 16 de septiembre, en consecuencia que aún no había pasado por aprobación de Concejo.</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desconozco porque no he dado ninguna instrucción.</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Herman Portales</w:t>
      </w:r>
      <w:r w:rsidRPr="008B76CE">
        <w:rPr>
          <w:rFonts w:ascii="Andalus" w:hAnsi="Andalus" w:cs="Andalus"/>
          <w:i/>
          <w:sz w:val="28"/>
          <w:szCs w:val="28"/>
          <w:lang w:val="es-ES_tradnl" w:eastAsia="en-US"/>
        </w:rPr>
        <w:t>, nosotros autorizamos las fechas.</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Excequiel Gallardo</w:t>
      </w:r>
      <w:r w:rsidRPr="008B76CE">
        <w:rPr>
          <w:rFonts w:ascii="Andalus" w:hAnsi="Andalus" w:cs="Andalus"/>
          <w:i/>
          <w:sz w:val="28"/>
          <w:szCs w:val="28"/>
          <w:lang w:val="es-ES_tradnl" w:eastAsia="en-US"/>
        </w:rPr>
        <w:t>, tenemos que ver los días que les vamos a autorizar porque por 5 días vamos  a generar problemas sociales.</w:t>
      </w:r>
      <w:r>
        <w:rPr>
          <w:rFonts w:ascii="Andalus" w:hAnsi="Andalus" w:cs="Andalus"/>
          <w:i/>
          <w:sz w:val="28"/>
          <w:szCs w:val="28"/>
          <w:lang w:val="es-ES_tradnl" w:eastAsia="en-US"/>
        </w:rPr>
        <w:t xml:space="preserve"> </w:t>
      </w:r>
      <w:r w:rsidRPr="008B76CE">
        <w:rPr>
          <w:rFonts w:ascii="Andalus" w:hAnsi="Andalus" w:cs="Andalus"/>
          <w:i/>
          <w:sz w:val="28"/>
          <w:szCs w:val="28"/>
          <w:lang w:val="es-ES_tradnl" w:eastAsia="en-US"/>
        </w:rPr>
        <w:t>Además no estoy de acuerdo en autorizar un privado que no es de la comuna.</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Herman Portales</w:t>
      </w:r>
      <w:r w:rsidRPr="008B76CE">
        <w:rPr>
          <w:rFonts w:ascii="Andalus" w:hAnsi="Andalus" w:cs="Andalus"/>
          <w:i/>
          <w:sz w:val="28"/>
          <w:szCs w:val="28"/>
          <w:lang w:val="es-ES_tradnl" w:eastAsia="en-US"/>
        </w:rPr>
        <w:t>, el Deportivo Sauzalito está pidiendo espacio en el estadio porque arrendaron el Club de Rayuela a un privado.</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Excequiel Gallardo</w:t>
      </w:r>
      <w:r w:rsidRPr="008B76CE">
        <w:rPr>
          <w:rFonts w:ascii="Andalus" w:hAnsi="Andalus" w:cs="Andalus"/>
          <w:i/>
          <w:sz w:val="28"/>
          <w:szCs w:val="28"/>
          <w:lang w:val="es-ES_tradnl" w:eastAsia="en-US"/>
        </w:rPr>
        <w:t xml:space="preserve">, planteo dos cosas, tenemos problemas con el local de la señora Silvia Leal porque tiene 5 partes sacados por el mal uso de patente, lo otro, no me parece autorizar a los privados a no ser que tengan sus propios locales, con respecto a las actividades de los Clubes Deportivos y otras instituciones que quieren generar recursos en esta época me parecen bien. </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votemos primero por el inicio de la apertura de las fondas.</w:t>
      </w:r>
    </w:p>
    <w:p w:rsidR="00451794"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16"/>
          <w:szCs w:val="16"/>
          <w:lang w:val="es-ES_tradnl" w:eastAsia="en-US"/>
        </w:rPr>
      </w:pPr>
    </w:p>
    <w:p w:rsidR="00451794" w:rsidRPr="00C41952" w:rsidRDefault="00451794" w:rsidP="00451794">
      <w:pPr>
        <w:spacing w:after="0" w:line="20" w:lineRule="atLeast"/>
        <w:jc w:val="both"/>
        <w:rPr>
          <w:rFonts w:ascii="Andalus" w:hAnsi="Andalus" w:cs="Andalus"/>
          <w:i/>
          <w:sz w:val="16"/>
          <w:szCs w:val="16"/>
          <w:lang w:val="es-ES_tradnl"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451794" w:rsidRPr="008B76CE" w:rsidTr="00F86CB6">
        <w:tc>
          <w:tcPr>
            <w:tcW w:w="8645" w:type="dxa"/>
            <w:shd w:val="clear" w:color="auto" w:fill="DBE5F1" w:themeFill="accent1" w:themeFillTint="33"/>
          </w:tcPr>
          <w:p w:rsidR="00451794" w:rsidRPr="005B2218" w:rsidRDefault="00451794" w:rsidP="00F86CB6">
            <w:pPr>
              <w:spacing w:after="0" w:line="20" w:lineRule="atLeast"/>
              <w:jc w:val="both"/>
              <w:rPr>
                <w:rFonts w:ascii="Andalus" w:hAnsi="Andalus" w:cs="Andalus"/>
                <w:i/>
                <w:sz w:val="16"/>
                <w:szCs w:val="16"/>
                <w:lang w:val="es-ES_tradnl" w:eastAsia="en-US"/>
              </w:rPr>
            </w:pPr>
          </w:p>
          <w:p w:rsidR="00451794" w:rsidRPr="008B76CE" w:rsidRDefault="00451794" w:rsidP="00F86CB6">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ACUERDO Nº 091 :</w:t>
            </w:r>
            <w:r w:rsidRPr="008B76CE">
              <w:rPr>
                <w:rFonts w:ascii="Andalus" w:hAnsi="Andalus" w:cs="Andalus"/>
                <w:i/>
                <w:sz w:val="28"/>
                <w:szCs w:val="28"/>
                <w:lang w:val="es-ES_tradnl" w:eastAsia="en-US"/>
              </w:rPr>
              <w:t xml:space="preserve"> Por la mayoría de los concejales presentes se aprueba la apertura de las fondas y ramadas el día </w:t>
            </w:r>
            <w:smartTag w:uri="urn:schemas-microsoft-com:office:smarttags" w:element="metricconverter">
              <w:smartTagPr>
                <w:attr w:name="ProductID" w:val="16 a"/>
              </w:smartTagPr>
              <w:r w:rsidRPr="008B76CE">
                <w:rPr>
                  <w:rFonts w:ascii="Andalus" w:hAnsi="Andalus" w:cs="Andalus"/>
                  <w:i/>
                  <w:sz w:val="28"/>
                  <w:szCs w:val="28"/>
                  <w:lang w:val="es-ES_tradnl" w:eastAsia="en-US"/>
                </w:rPr>
                <w:t>16 a</w:t>
              </w:r>
            </w:smartTag>
            <w:r w:rsidRPr="008B76CE">
              <w:rPr>
                <w:rFonts w:ascii="Andalus" w:hAnsi="Andalus" w:cs="Andalus"/>
                <w:i/>
                <w:sz w:val="28"/>
                <w:szCs w:val="28"/>
                <w:lang w:val="es-ES_tradnl" w:eastAsia="en-US"/>
              </w:rPr>
              <w:t xml:space="preserve"> 19 de septiembre del presente año, hasta las 20:00 hrs.</w:t>
            </w:r>
          </w:p>
        </w:tc>
      </w:tr>
    </w:tbl>
    <w:p w:rsidR="00451794" w:rsidRPr="005B2218" w:rsidRDefault="00451794" w:rsidP="00451794">
      <w:pPr>
        <w:spacing w:after="0" w:line="20" w:lineRule="atLeast"/>
        <w:jc w:val="both"/>
        <w:rPr>
          <w:rFonts w:ascii="Andalus" w:hAnsi="Andalus" w:cs="Andalus"/>
          <w:i/>
          <w:sz w:val="16"/>
          <w:szCs w:val="16"/>
          <w:lang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don Excequiel prop</w:t>
      </w:r>
      <w:r>
        <w:rPr>
          <w:rFonts w:ascii="Andalus" w:hAnsi="Andalus" w:cs="Andalus"/>
          <w:i/>
          <w:sz w:val="28"/>
          <w:szCs w:val="28"/>
          <w:lang w:val="es-ES_tradnl" w:eastAsia="en-US"/>
        </w:rPr>
        <w:t>one</w:t>
      </w:r>
      <w:r w:rsidRPr="008B76CE">
        <w:rPr>
          <w:rFonts w:ascii="Andalus" w:hAnsi="Andalus" w:cs="Andalus"/>
          <w:i/>
          <w:sz w:val="28"/>
          <w:szCs w:val="28"/>
          <w:lang w:val="es-ES_tradnl" w:eastAsia="en-US"/>
        </w:rPr>
        <w:t xml:space="preserve"> que no se autorice permisos para realizar fondas a dos particulares, el Sr. Mena y la Sra. Silvia Leal porque posee 5 partes, el problema es que esa información sólo la conoce la comisión de alcoholes. El informe que solicitó el Concejo aún está en elaboración. </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Excequiel Gallardo</w:t>
      </w:r>
      <w:r w:rsidRPr="008B76CE">
        <w:rPr>
          <w:rFonts w:ascii="Andalus" w:hAnsi="Andalus" w:cs="Andalus"/>
          <w:i/>
          <w:sz w:val="28"/>
          <w:szCs w:val="28"/>
          <w:lang w:val="es-ES_tradnl" w:eastAsia="en-US"/>
        </w:rPr>
        <w:t xml:space="preserve">, como Comisión de Alcoholes nos entrevistamos con el Juzgado y efectivamente están los 5 partes, pero el proceso   está recién en la toma de razón y en la multa para el 3º parte, </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se tendrá que informar de eso formalmente.</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Herman Portales</w:t>
      </w:r>
      <w:r w:rsidRPr="008B76CE">
        <w:rPr>
          <w:rFonts w:ascii="Andalus" w:hAnsi="Andalus" w:cs="Andalus"/>
          <w:i/>
          <w:sz w:val="28"/>
          <w:szCs w:val="28"/>
          <w:lang w:val="es-ES_tradnl" w:eastAsia="en-US"/>
        </w:rPr>
        <w:t xml:space="preserve">, </w:t>
      </w:r>
      <w:r>
        <w:rPr>
          <w:rFonts w:ascii="Andalus" w:hAnsi="Andalus" w:cs="Andalus"/>
          <w:i/>
          <w:sz w:val="28"/>
          <w:szCs w:val="28"/>
          <w:lang w:val="es-ES_tradnl" w:eastAsia="en-US"/>
        </w:rPr>
        <w:t xml:space="preserve">lo del </w:t>
      </w:r>
      <w:r w:rsidRPr="008B76CE">
        <w:rPr>
          <w:rFonts w:ascii="Andalus" w:hAnsi="Andalus" w:cs="Andalus"/>
          <w:i/>
          <w:sz w:val="28"/>
          <w:szCs w:val="28"/>
          <w:lang w:val="es-ES_tradnl" w:eastAsia="en-US"/>
        </w:rPr>
        <w:t xml:space="preserve"> particular, creo que eso es paralelo a la actividad de Fiestas Patrias, cuando llegue la resolución del caso de la Sra. Leal se tomara acuerdo respecto a la actividad que realiza normalmente.</w:t>
      </w:r>
    </w:p>
    <w:p w:rsidR="00451794" w:rsidRPr="00E24A84" w:rsidRDefault="00451794" w:rsidP="00451794">
      <w:pPr>
        <w:spacing w:after="0" w:line="20" w:lineRule="atLeast"/>
        <w:jc w:val="both"/>
        <w:rPr>
          <w:rFonts w:ascii="Andalus" w:hAnsi="Andalus" w:cs="Andalus"/>
          <w:i/>
          <w:sz w:val="16"/>
          <w:szCs w:val="16"/>
          <w:lang w:val="es-ES_tradnl"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719"/>
      </w:tblGrid>
      <w:tr w:rsidR="00451794" w:rsidRPr="00E24A84" w:rsidTr="00F86CB6">
        <w:trPr>
          <w:trHeight w:val="2616"/>
        </w:trPr>
        <w:tc>
          <w:tcPr>
            <w:tcW w:w="8719" w:type="dxa"/>
            <w:shd w:val="clear" w:color="auto" w:fill="DBE5F1" w:themeFill="accent1" w:themeFillTint="33"/>
          </w:tcPr>
          <w:p w:rsidR="00451794" w:rsidRPr="005B2218" w:rsidRDefault="00451794" w:rsidP="00F86CB6">
            <w:pPr>
              <w:spacing w:after="0" w:line="20" w:lineRule="atLeast"/>
              <w:jc w:val="both"/>
              <w:rPr>
                <w:rFonts w:ascii="Andalus" w:hAnsi="Andalus" w:cs="Andalus"/>
                <w:i/>
                <w:sz w:val="16"/>
                <w:szCs w:val="16"/>
                <w:lang w:val="es-ES_tradnl" w:eastAsia="en-US"/>
              </w:rPr>
            </w:pPr>
          </w:p>
          <w:p w:rsidR="00451794" w:rsidRPr="008B76CE" w:rsidRDefault="00451794" w:rsidP="00F86CB6">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 xml:space="preserve">ACUERDO Nº 092: </w:t>
            </w:r>
            <w:r w:rsidRPr="008B76CE">
              <w:rPr>
                <w:rFonts w:ascii="Andalus" w:hAnsi="Andalus" w:cs="Andalus"/>
                <w:i/>
                <w:sz w:val="28"/>
                <w:szCs w:val="28"/>
                <w:lang w:val="es-ES_tradnl" w:eastAsia="en-US"/>
              </w:rPr>
              <w:t>Se aprueban por unanimidad de los concejales presentes, las solicitudes de fondas, ramadas, beneficios bailables, peñas folclóricas, carreras  a la chilena, quedando exentas del pago municipal las organizaciones, y los particulares pagan el permiso correspondiente.</w:t>
            </w:r>
          </w:p>
        </w:tc>
      </w:tr>
    </w:tbl>
    <w:p w:rsidR="00451794" w:rsidRDefault="00451794" w:rsidP="00451794">
      <w:pPr>
        <w:spacing w:after="0" w:line="20" w:lineRule="atLeast"/>
        <w:jc w:val="both"/>
        <w:rPr>
          <w:rFonts w:ascii="Andalus" w:hAnsi="Andalus" w:cs="Andalus"/>
          <w:i/>
          <w:sz w:val="16"/>
          <w:szCs w:val="16"/>
          <w:lang w:val="es-ES_tradnl" w:eastAsia="en-US"/>
        </w:rPr>
      </w:pPr>
    </w:p>
    <w:p w:rsidR="00451794" w:rsidRPr="00940A54" w:rsidRDefault="00451794" w:rsidP="00451794">
      <w:pPr>
        <w:shd w:val="clear" w:color="auto" w:fill="244061"/>
        <w:tabs>
          <w:tab w:val="left" w:pos="6495"/>
        </w:tabs>
        <w:spacing w:after="0" w:line="20" w:lineRule="atLeast"/>
        <w:rPr>
          <w:rFonts w:ascii="Andalus" w:hAnsi="Andalus" w:cs="Andalus"/>
          <w:b/>
          <w:i/>
          <w:sz w:val="16"/>
          <w:szCs w:val="16"/>
          <w:shd w:val="clear" w:color="auto" w:fill="244061"/>
          <w:lang w:val="es-ES_tradnl" w:eastAsia="en-US"/>
        </w:rPr>
      </w:pPr>
    </w:p>
    <w:p w:rsidR="00451794" w:rsidRPr="00940A54" w:rsidRDefault="00451794" w:rsidP="00451794">
      <w:pPr>
        <w:shd w:val="clear" w:color="auto" w:fill="244061"/>
        <w:tabs>
          <w:tab w:val="left" w:pos="6495"/>
        </w:tabs>
        <w:spacing w:after="0" w:line="20" w:lineRule="atLeast"/>
        <w:rPr>
          <w:rFonts w:ascii="Andalus" w:hAnsi="Andalus" w:cs="Andalus"/>
          <w:b/>
          <w:i/>
          <w:sz w:val="28"/>
          <w:szCs w:val="28"/>
          <w:lang w:val="es-ES_tradnl" w:eastAsia="en-US"/>
        </w:rPr>
      </w:pPr>
      <w:r w:rsidRPr="00940A54">
        <w:rPr>
          <w:rFonts w:ascii="Andalus" w:hAnsi="Andalus" w:cs="Andalus"/>
          <w:b/>
          <w:i/>
          <w:sz w:val="28"/>
          <w:szCs w:val="28"/>
          <w:shd w:val="clear" w:color="auto" w:fill="244061"/>
          <w:lang w:val="es-ES_tradnl" w:eastAsia="en-US"/>
        </w:rPr>
        <w:t>01.- Correspondencia</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Pr="00C41952" w:rsidRDefault="00451794" w:rsidP="00451794">
      <w:pPr>
        <w:numPr>
          <w:ilvl w:val="0"/>
          <w:numId w:val="3"/>
        </w:numPr>
        <w:spacing w:after="0" w:line="20" w:lineRule="atLeast"/>
        <w:jc w:val="both"/>
        <w:rPr>
          <w:rFonts w:ascii="Andalus" w:hAnsi="Andalus" w:cs="Andalus"/>
          <w:b/>
          <w:i/>
          <w:color w:val="244061" w:themeColor="accent1" w:themeShade="80"/>
          <w:sz w:val="28"/>
          <w:szCs w:val="28"/>
          <w:lang w:val="es-ES_tradnl" w:eastAsia="en-US"/>
        </w:rPr>
      </w:pPr>
      <w:r w:rsidRPr="00C41952">
        <w:rPr>
          <w:rFonts w:ascii="Andalus" w:hAnsi="Andalus" w:cs="Andalus"/>
          <w:b/>
          <w:i/>
          <w:color w:val="244061" w:themeColor="accent1" w:themeShade="80"/>
          <w:sz w:val="28"/>
          <w:szCs w:val="28"/>
          <w:lang w:val="es-ES_tradnl" w:eastAsia="en-US"/>
        </w:rPr>
        <w:t>Marcelo Ruíz Fuchslocher</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Ofrece disposición de enajenar un terreno que posee en el límite suroriente de la ciudad, a continuación de la población Los Rosales, por un valor de 0.28 UF/ m2.</w:t>
      </w: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propongo hacer una contraoferta por 40 millones  por el terreno.</w:t>
      </w:r>
    </w:p>
    <w:p w:rsidR="00451794" w:rsidRPr="00C41952" w:rsidRDefault="00451794" w:rsidP="00451794">
      <w:pPr>
        <w:spacing w:after="0" w:line="20" w:lineRule="atLeast"/>
        <w:jc w:val="both"/>
        <w:rPr>
          <w:rFonts w:ascii="Andalus" w:hAnsi="Andalus" w:cs="Andalus"/>
          <w:i/>
          <w:sz w:val="16"/>
          <w:szCs w:val="16"/>
          <w:lang w:val="es-ES_tradnl" w:eastAsia="en-US"/>
        </w:rPr>
      </w:pPr>
    </w:p>
    <w:tbl>
      <w:tblPr>
        <w:tblStyle w:val="Tablaconcuadrcula"/>
        <w:tblW w:w="0" w:type="auto"/>
        <w:tblLook w:val="01E0"/>
      </w:tblPr>
      <w:tblGrid>
        <w:gridCol w:w="8645"/>
      </w:tblGrid>
      <w:tr w:rsidR="00451794" w:rsidRPr="008B76CE" w:rsidTr="00F86CB6">
        <w:tc>
          <w:tcPr>
            <w:tcW w:w="8645" w:type="dxa"/>
            <w:shd w:val="clear" w:color="auto" w:fill="DBE5F1" w:themeFill="accent1" w:themeFillTint="33"/>
          </w:tcPr>
          <w:p w:rsidR="00451794" w:rsidRPr="00940A54" w:rsidRDefault="00451794" w:rsidP="00F86CB6">
            <w:pPr>
              <w:spacing w:line="20" w:lineRule="atLeast"/>
              <w:jc w:val="both"/>
              <w:rPr>
                <w:rFonts w:ascii="Andalus" w:hAnsi="Andalus" w:cs="Andalus"/>
                <w:i/>
                <w:sz w:val="16"/>
                <w:szCs w:val="16"/>
                <w:lang w:val="es-ES_tradnl" w:eastAsia="en-US"/>
              </w:rPr>
            </w:pPr>
          </w:p>
          <w:p w:rsidR="00451794" w:rsidRPr="008B76CE" w:rsidRDefault="00451794" w:rsidP="00F86CB6">
            <w:pPr>
              <w:spacing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ACUERDO N° 093:</w:t>
            </w:r>
            <w:r w:rsidRPr="008B76CE">
              <w:rPr>
                <w:rFonts w:ascii="Andalus" w:hAnsi="Andalus" w:cs="Andalus"/>
                <w:i/>
                <w:sz w:val="28"/>
                <w:szCs w:val="28"/>
                <w:lang w:val="es-ES_tradnl" w:eastAsia="en-US"/>
              </w:rPr>
              <w:t xml:space="preserve"> Los señores concejales por unanimidad aprueban la propuesta del señor alcalde, de hacer una contraoferta al señor Ruíz Fuchslocher, de 40 millones de pesos por el terreno que ofrece ubicado a continuación de la población Los Rosales.</w:t>
            </w:r>
          </w:p>
        </w:tc>
      </w:tr>
    </w:tbl>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pStyle w:val="Prrafodelista"/>
        <w:numPr>
          <w:ilvl w:val="0"/>
          <w:numId w:val="1"/>
        </w:numPr>
        <w:spacing w:line="20" w:lineRule="atLeast"/>
        <w:jc w:val="both"/>
        <w:rPr>
          <w:rFonts w:ascii="Andalus" w:hAnsi="Andalus" w:cs="Andalus"/>
          <w:b/>
          <w:i/>
          <w:color w:val="244061"/>
          <w:sz w:val="28"/>
          <w:szCs w:val="28"/>
          <w:lang w:val="es-ES_tradnl" w:eastAsia="en-US"/>
        </w:rPr>
      </w:pPr>
      <w:r w:rsidRPr="008B76CE">
        <w:rPr>
          <w:rFonts w:ascii="Andalus" w:hAnsi="Andalus" w:cs="Andalus"/>
          <w:b/>
          <w:i/>
          <w:color w:val="244061"/>
          <w:sz w:val="28"/>
          <w:szCs w:val="28"/>
          <w:lang w:val="es-ES_tradnl" w:eastAsia="en-US"/>
        </w:rPr>
        <w:t>Juan Domingo Navarrete Ojeda, presidente de la Junta de Vecinos de Illahuapi.</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Solicita 12 planchas de zinc de tingle y 8 planchas de techo, para la construcción de una garita en su sector.</w:t>
      </w: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hay que responderle que, hagan las cotizaciones del Zinc y soliciten un aporte al Concejo como Junta de Vecinos, para que ellos compren el zinc.</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pStyle w:val="Prrafodelista"/>
        <w:numPr>
          <w:ilvl w:val="0"/>
          <w:numId w:val="1"/>
        </w:numPr>
        <w:spacing w:line="20" w:lineRule="atLeast"/>
        <w:jc w:val="both"/>
        <w:rPr>
          <w:rFonts w:ascii="Andalus" w:hAnsi="Andalus" w:cs="Andalus"/>
          <w:b/>
          <w:i/>
          <w:color w:val="244061"/>
          <w:sz w:val="28"/>
          <w:szCs w:val="28"/>
          <w:lang w:val="es-ES_tradnl" w:eastAsia="en-US"/>
        </w:rPr>
      </w:pPr>
      <w:r w:rsidRPr="008B76CE">
        <w:rPr>
          <w:rFonts w:ascii="Andalus" w:hAnsi="Andalus" w:cs="Andalus"/>
          <w:b/>
          <w:i/>
          <w:color w:val="244061"/>
          <w:sz w:val="28"/>
          <w:szCs w:val="28"/>
          <w:lang w:val="es-ES_tradnl" w:eastAsia="en-US"/>
        </w:rPr>
        <w:t>Club Deportivo Illahuapi</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Solicita un aporte de 120 litros de petróleo, para realizar un viaje a las termas de Chihuio, con los jugadores del club por término de temporada de la liga Saltos del Nilahue.</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no se puede hacer aportes para paseos.</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Miguel Meza,</w:t>
      </w:r>
      <w:r w:rsidRPr="008B76CE">
        <w:rPr>
          <w:rFonts w:ascii="Andalus" w:hAnsi="Andalus" w:cs="Andalus"/>
          <w:i/>
          <w:sz w:val="28"/>
          <w:szCs w:val="28"/>
          <w:lang w:val="es-ES_tradnl" w:eastAsia="en-US"/>
        </w:rPr>
        <w:t xml:space="preserve"> hay que explicarles que se han hecho otros aportes pero cuando se trata de competencias.</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para campeonatos que representan la comuna sí.</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pStyle w:val="Prrafodelista"/>
        <w:numPr>
          <w:ilvl w:val="0"/>
          <w:numId w:val="1"/>
        </w:numPr>
        <w:spacing w:line="20" w:lineRule="atLeast"/>
        <w:jc w:val="both"/>
        <w:rPr>
          <w:rFonts w:ascii="Andalus" w:hAnsi="Andalus" w:cs="Andalus"/>
          <w:b/>
          <w:i/>
          <w:color w:val="244061"/>
          <w:sz w:val="28"/>
          <w:szCs w:val="28"/>
          <w:lang w:val="es-ES_tradnl" w:eastAsia="en-US"/>
        </w:rPr>
      </w:pPr>
      <w:r w:rsidRPr="008B76CE">
        <w:rPr>
          <w:rFonts w:ascii="Andalus" w:hAnsi="Andalus" w:cs="Andalus"/>
          <w:b/>
          <w:i/>
          <w:color w:val="244061"/>
          <w:sz w:val="28"/>
          <w:szCs w:val="28"/>
          <w:lang w:val="es-ES_tradnl" w:eastAsia="en-US"/>
        </w:rPr>
        <w:t>Junta de Vecinos Nº 23 de Huacamalal</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spacing w:after="0" w:line="20" w:lineRule="atLeast"/>
        <w:jc w:val="both"/>
        <w:rPr>
          <w:rFonts w:ascii="Andalus" w:hAnsi="Andalus" w:cs="Andalus"/>
          <w:b/>
          <w:i/>
          <w:sz w:val="28"/>
          <w:szCs w:val="28"/>
          <w:lang w:val="es-ES_tradnl" w:eastAsia="en-US"/>
        </w:rPr>
      </w:pPr>
      <w:r w:rsidRPr="008B76CE">
        <w:rPr>
          <w:rFonts w:ascii="Andalus" w:hAnsi="Andalus" w:cs="Andalus"/>
          <w:b/>
          <w:i/>
          <w:sz w:val="28"/>
          <w:szCs w:val="28"/>
          <w:lang w:val="es-ES_tradnl" w:eastAsia="en-US"/>
        </w:rPr>
        <w:t>Solicita $ 100.000.- para realizar una misa a la chilena.</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enviar a don Santiago Mejías, administrador municipal.</w:t>
      </w:r>
    </w:p>
    <w:p w:rsidR="00451794" w:rsidRPr="00940A54" w:rsidRDefault="00451794" w:rsidP="00451794">
      <w:pPr>
        <w:spacing w:after="0" w:line="20" w:lineRule="atLeast"/>
        <w:jc w:val="both"/>
        <w:rPr>
          <w:rFonts w:ascii="Andalus" w:hAnsi="Andalus" w:cs="Andalus"/>
          <w:b/>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René Quichel</w:t>
      </w:r>
      <w:r w:rsidRPr="008B76CE">
        <w:rPr>
          <w:rFonts w:ascii="Andalus" w:hAnsi="Andalus" w:cs="Andalus"/>
          <w:i/>
          <w:sz w:val="28"/>
          <w:szCs w:val="28"/>
          <w:lang w:val="es-ES_tradnl" w:eastAsia="en-US"/>
        </w:rPr>
        <w:t xml:space="preserve">, ellos van a realizar otro tipo de actividades también, sólo que no las mencionaron en su carta. Esta Junta de vecinos, </w:t>
      </w:r>
      <w:r w:rsidRPr="008B76CE">
        <w:rPr>
          <w:rFonts w:ascii="Andalus" w:hAnsi="Andalus" w:cs="Andalus"/>
          <w:b/>
          <w:i/>
          <w:sz w:val="28"/>
          <w:szCs w:val="28"/>
          <w:lang w:val="es-ES_tradnl" w:eastAsia="en-US"/>
        </w:rPr>
        <w:lastRenderedPageBreak/>
        <w:t>además solicita 2 millones de pesos para la compra de un terreno para la construcción de la sede social</w:t>
      </w:r>
      <w:r w:rsidRPr="008B76CE">
        <w:rPr>
          <w:rFonts w:ascii="Andalus" w:hAnsi="Andalus" w:cs="Andalus"/>
          <w:i/>
          <w:sz w:val="28"/>
          <w:szCs w:val="28"/>
          <w:lang w:val="es-ES_tradnl" w:eastAsia="en-US"/>
        </w:rPr>
        <w:t>.</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w:t>
      </w:r>
      <w:r>
        <w:rPr>
          <w:rFonts w:ascii="Andalus" w:hAnsi="Andalus" w:cs="Andalus"/>
          <w:b/>
          <w:i/>
          <w:sz w:val="28"/>
          <w:szCs w:val="28"/>
          <w:lang w:val="es-ES_tradnl" w:eastAsia="en-US"/>
        </w:rPr>
        <w:t>d</w:t>
      </w:r>
      <w:r w:rsidRPr="008B76CE">
        <w:rPr>
          <w:rFonts w:ascii="Andalus" w:hAnsi="Andalus" w:cs="Andalus"/>
          <w:b/>
          <w:i/>
          <w:sz w:val="28"/>
          <w:szCs w:val="28"/>
          <w:lang w:val="es-ES_tradnl" w:eastAsia="en-US"/>
        </w:rPr>
        <w:t>e</w:t>
      </w:r>
      <w:r w:rsidRPr="008B76CE">
        <w:rPr>
          <w:rFonts w:ascii="Andalus" w:hAnsi="Andalus" w:cs="Andalus"/>
          <w:i/>
          <w:sz w:val="28"/>
          <w:szCs w:val="28"/>
          <w:lang w:val="es-ES_tradnl" w:eastAsia="en-US"/>
        </w:rPr>
        <w:t>, esto debe ser materia del próximo año.</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Concejal René Quichel</w:t>
      </w:r>
      <w:r w:rsidRPr="008B76CE">
        <w:rPr>
          <w:rFonts w:ascii="Andalus" w:hAnsi="Andalus" w:cs="Andalus"/>
          <w:i/>
          <w:sz w:val="28"/>
          <w:szCs w:val="28"/>
          <w:lang w:val="es-ES_tradnl" w:eastAsia="en-US"/>
        </w:rPr>
        <w:t>, tienen la intención de presentar un proyecto al Fondo Social Presidente de la República para una sede, todas las organizaciones están sesionando en la capilla del sector, hoy existe la posibilidad de dos espacios para comprar y ellos también tienen un aporte, sería importante abordar este tema más adelante.</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xml:space="preserve">, ellos aportan $ 500.000.-, </w:t>
      </w:r>
      <w:r>
        <w:rPr>
          <w:rFonts w:ascii="Andalus" w:hAnsi="Andalus" w:cs="Andalus"/>
          <w:i/>
          <w:sz w:val="28"/>
          <w:szCs w:val="28"/>
          <w:lang w:val="es-ES_tradnl" w:eastAsia="en-US"/>
        </w:rPr>
        <w:t xml:space="preserve">pero </w:t>
      </w:r>
      <w:r w:rsidRPr="008B76CE">
        <w:rPr>
          <w:rFonts w:ascii="Andalus" w:hAnsi="Andalus" w:cs="Andalus"/>
          <w:i/>
          <w:sz w:val="28"/>
          <w:szCs w:val="28"/>
          <w:lang w:val="es-ES_tradnl" w:eastAsia="en-US"/>
        </w:rPr>
        <w:t>tenemos que ver el saldo inicial de caja.</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pStyle w:val="Prrafodelista"/>
        <w:numPr>
          <w:ilvl w:val="0"/>
          <w:numId w:val="1"/>
        </w:numPr>
        <w:spacing w:line="20" w:lineRule="atLeast"/>
        <w:jc w:val="both"/>
        <w:rPr>
          <w:rFonts w:ascii="Andalus" w:hAnsi="Andalus" w:cs="Andalus"/>
          <w:b/>
          <w:i/>
          <w:color w:val="244061"/>
          <w:sz w:val="28"/>
          <w:szCs w:val="28"/>
          <w:lang w:val="es-ES_tradnl" w:eastAsia="en-US"/>
        </w:rPr>
      </w:pPr>
      <w:r w:rsidRPr="008B76CE">
        <w:rPr>
          <w:rFonts w:ascii="Andalus" w:hAnsi="Andalus" w:cs="Andalus"/>
          <w:b/>
          <w:i/>
          <w:color w:val="244061"/>
          <w:sz w:val="28"/>
          <w:szCs w:val="28"/>
          <w:lang w:val="es-ES_tradnl" w:eastAsia="en-US"/>
        </w:rPr>
        <w:t>Asociación de Futbol Lago Ranco</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Solicita financiamiento para realizar una cena anual de la ANFA, para 60 personas.</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no corresponde financiar alimentación.</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Pr="008B76CE" w:rsidRDefault="00451794" w:rsidP="00451794">
      <w:pPr>
        <w:pStyle w:val="Prrafodelista"/>
        <w:numPr>
          <w:ilvl w:val="0"/>
          <w:numId w:val="1"/>
        </w:numPr>
        <w:spacing w:line="20" w:lineRule="atLeast"/>
        <w:jc w:val="both"/>
        <w:rPr>
          <w:rFonts w:ascii="Andalus" w:hAnsi="Andalus" w:cs="Andalus"/>
          <w:b/>
          <w:i/>
          <w:color w:val="244061"/>
          <w:sz w:val="28"/>
          <w:szCs w:val="28"/>
          <w:lang w:val="es-ES_tradnl" w:eastAsia="en-US"/>
        </w:rPr>
      </w:pPr>
      <w:r w:rsidRPr="008B76CE">
        <w:rPr>
          <w:rFonts w:ascii="Andalus" w:hAnsi="Andalus" w:cs="Andalus"/>
          <w:b/>
          <w:i/>
          <w:color w:val="244061"/>
          <w:sz w:val="28"/>
          <w:szCs w:val="28"/>
          <w:lang w:val="es-ES_tradnl" w:eastAsia="en-US"/>
        </w:rPr>
        <w:t>Junta de vecinos de la Ensenada</w:t>
      </w:r>
    </w:p>
    <w:p w:rsidR="00451794" w:rsidRPr="00940A54"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i/>
          <w:sz w:val="28"/>
          <w:szCs w:val="28"/>
          <w:lang w:val="es-ES_tradnl" w:eastAsia="en-US"/>
        </w:rPr>
        <w:t>Solicita un aporte de $ 60.000.-, para solventar gastos de actividades del 18 de septiembre.</w:t>
      </w:r>
    </w:p>
    <w:p w:rsidR="00451794" w:rsidRPr="00C41952" w:rsidRDefault="00451794" w:rsidP="00451794">
      <w:pPr>
        <w:spacing w:after="0" w:line="20" w:lineRule="atLeast"/>
        <w:jc w:val="both"/>
        <w:rPr>
          <w:rFonts w:ascii="Andalus" w:hAnsi="Andalus" w:cs="Andalus"/>
          <w:i/>
          <w:sz w:val="16"/>
          <w:szCs w:val="16"/>
          <w:lang w:val="es-ES_tradnl" w:eastAsia="en-US"/>
        </w:rPr>
      </w:pPr>
    </w:p>
    <w:p w:rsidR="00451794" w:rsidRDefault="00451794" w:rsidP="00451794">
      <w:pPr>
        <w:spacing w:after="0" w:line="20" w:lineRule="atLeast"/>
        <w:jc w:val="both"/>
        <w:rPr>
          <w:rFonts w:ascii="Andalus" w:hAnsi="Andalus" w:cs="Andalus"/>
          <w:i/>
          <w:sz w:val="28"/>
          <w:szCs w:val="28"/>
          <w:lang w:val="es-ES_tradnl" w:eastAsia="en-US"/>
        </w:rPr>
      </w:pPr>
      <w:r w:rsidRPr="008B76CE">
        <w:rPr>
          <w:rFonts w:ascii="Andalus" w:hAnsi="Andalus" w:cs="Andalus"/>
          <w:b/>
          <w:i/>
          <w:sz w:val="28"/>
          <w:szCs w:val="28"/>
          <w:lang w:val="es-ES_tradnl" w:eastAsia="en-US"/>
        </w:rPr>
        <w:t>Alcalde</w:t>
      </w:r>
      <w:r w:rsidRPr="008B76CE">
        <w:rPr>
          <w:rFonts w:ascii="Andalus" w:hAnsi="Andalus" w:cs="Andalus"/>
          <w:i/>
          <w:sz w:val="28"/>
          <w:szCs w:val="28"/>
          <w:lang w:val="es-ES_tradnl" w:eastAsia="en-US"/>
        </w:rPr>
        <w:t>, enviar a don Santiago Mejías.</w:t>
      </w:r>
    </w:p>
    <w:p w:rsidR="00451794" w:rsidRPr="008B76CE" w:rsidRDefault="00451794" w:rsidP="00451794">
      <w:pPr>
        <w:spacing w:after="0" w:line="20" w:lineRule="atLeast"/>
        <w:jc w:val="both"/>
        <w:rPr>
          <w:rFonts w:ascii="Andalus" w:hAnsi="Andalus" w:cs="Andalus"/>
          <w:i/>
          <w:sz w:val="28"/>
          <w:szCs w:val="28"/>
          <w:lang w:val="es-ES_tradnl" w:eastAsia="en-US"/>
        </w:rPr>
      </w:pPr>
    </w:p>
    <w:p w:rsidR="00451794" w:rsidRPr="00940A54" w:rsidRDefault="00451794" w:rsidP="00451794">
      <w:pPr>
        <w:spacing w:after="0" w:line="20" w:lineRule="atLeast"/>
        <w:rPr>
          <w:rFonts w:ascii="Andalus" w:hAnsi="Andalus" w:cs="Andalus"/>
          <w:i/>
          <w:sz w:val="28"/>
          <w:szCs w:val="28"/>
          <w:lang w:val="es-ES_tradnl"/>
        </w:rPr>
      </w:pPr>
      <w:r w:rsidRPr="00940A54">
        <w:rPr>
          <w:rFonts w:ascii="Andalus" w:hAnsi="Andalus" w:cs="Andalus"/>
          <w:i/>
          <w:sz w:val="28"/>
          <w:szCs w:val="28"/>
          <w:lang w:val="es-ES_tradnl"/>
        </w:rPr>
        <w:t>Finaliza la reunión a las 17:05 horas.</w:t>
      </w:r>
    </w:p>
    <w:p w:rsidR="00451794" w:rsidRDefault="00451794" w:rsidP="00451794">
      <w:pPr>
        <w:spacing w:after="0" w:line="20" w:lineRule="atLeast"/>
        <w:rPr>
          <w:rFonts w:ascii="Andalus" w:hAnsi="Andalus" w:cs="Andalus"/>
          <w:i/>
          <w:sz w:val="28"/>
          <w:szCs w:val="28"/>
          <w:lang w:val="es-ES_tradnl"/>
        </w:rPr>
      </w:pPr>
    </w:p>
    <w:p w:rsidR="00451794" w:rsidRPr="00940A54" w:rsidRDefault="00451794" w:rsidP="00451794">
      <w:pPr>
        <w:spacing w:after="0" w:line="20" w:lineRule="atLeast"/>
        <w:rPr>
          <w:rFonts w:ascii="Andalus" w:hAnsi="Andalus" w:cs="Andalus"/>
          <w:i/>
          <w:sz w:val="28"/>
          <w:szCs w:val="28"/>
          <w:lang w:val="es-ES_tradnl"/>
        </w:rPr>
      </w:pPr>
    </w:p>
    <w:p w:rsidR="00451794" w:rsidRPr="00940A54" w:rsidRDefault="00451794" w:rsidP="00451794">
      <w:pPr>
        <w:spacing w:after="0" w:line="20" w:lineRule="atLeast"/>
        <w:rPr>
          <w:rFonts w:ascii="Andalus" w:hAnsi="Andalus" w:cs="Andalus"/>
          <w:b/>
          <w:i/>
          <w:sz w:val="28"/>
          <w:szCs w:val="28"/>
          <w:lang w:val="es-ES_tradnl"/>
        </w:rPr>
      </w:pPr>
      <w:r w:rsidRPr="00940A54">
        <w:rPr>
          <w:rFonts w:ascii="Andalus" w:hAnsi="Andalus" w:cs="Andalus"/>
          <w:i/>
          <w:sz w:val="28"/>
          <w:szCs w:val="28"/>
          <w:lang w:val="es-ES_tradnl"/>
        </w:rPr>
        <w:t xml:space="preserve">                                                                        </w:t>
      </w:r>
      <w:r w:rsidRPr="00940A54">
        <w:rPr>
          <w:rFonts w:ascii="Andalus" w:hAnsi="Andalus" w:cs="Andalus"/>
          <w:b/>
          <w:i/>
          <w:sz w:val="28"/>
          <w:szCs w:val="28"/>
          <w:lang w:val="es-ES_tradnl"/>
        </w:rPr>
        <w:t>JUANA N. ALVAREZ REYES</w:t>
      </w:r>
    </w:p>
    <w:p w:rsidR="00451794" w:rsidRPr="00940A54" w:rsidRDefault="00451794" w:rsidP="00451794">
      <w:pPr>
        <w:spacing w:after="0" w:line="20" w:lineRule="atLeast"/>
        <w:rPr>
          <w:rFonts w:ascii="Andalus" w:hAnsi="Andalus" w:cs="Andalus"/>
          <w:b/>
          <w:i/>
          <w:sz w:val="28"/>
          <w:szCs w:val="28"/>
          <w:lang w:val="es-ES_tradnl"/>
        </w:rPr>
      </w:pPr>
      <w:r w:rsidRPr="00940A54">
        <w:rPr>
          <w:rFonts w:ascii="Andalus" w:hAnsi="Andalus" w:cs="Andalus"/>
          <w:b/>
          <w:i/>
          <w:sz w:val="28"/>
          <w:szCs w:val="28"/>
          <w:lang w:val="es-ES_tradnl"/>
        </w:rPr>
        <w:t xml:space="preserve">                                                                           Secretaria  Municipal</w:t>
      </w:r>
    </w:p>
    <w:p w:rsidR="00D9739D" w:rsidRDefault="00D9739D"/>
    <w:sectPr w:rsidR="00D9739D" w:rsidSect="000A06B6">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891"/>
      <w:docPartObj>
        <w:docPartGallery w:val="Page Numbers (Bottom of Page)"/>
        <w:docPartUnique/>
      </w:docPartObj>
    </w:sdtPr>
    <w:sdtEndPr/>
    <w:sdtContent>
      <w:p w:rsidR="009120B9" w:rsidRDefault="00D9739D">
        <w:pPr>
          <w:pStyle w:val="Piedepgina"/>
        </w:pPr>
        <w:r w:rsidRPr="00684F51">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5" type="#_x0000_t107" style="position:absolute;margin-left:0;margin-top:0;width:101pt;height:27.05pt;rotation:360;z-index:251658240;mso-position-horizontal:center;mso-position-horizontal-relative:margin;mso-position-vertical:center;mso-position-vertical-relative:bottom-margin-area" filled="f" fillcolor="#17365d [2415]" strokecolor="#71a0dc [1631]">
              <v:textbox style="mso-next-textbox:#_x0000_s1025">
                <w:txbxContent>
                  <w:p w:rsidR="009120B9" w:rsidRDefault="00D9739D">
                    <w:pPr>
                      <w:jc w:val="center"/>
                      <w:rPr>
                        <w:color w:val="4F81BD" w:themeColor="accent1"/>
                      </w:rPr>
                    </w:pPr>
                    <w:r>
                      <w:fldChar w:fldCharType="begin"/>
                    </w:r>
                    <w:r>
                      <w:instrText xml:space="preserve"> PAGE    \* MERGEFORMAT </w:instrText>
                    </w:r>
                    <w:r>
                      <w:fldChar w:fldCharType="separate"/>
                    </w:r>
                    <w:r w:rsidR="00451794" w:rsidRPr="00451794">
                      <w:rPr>
                        <w:noProof/>
                        <w:color w:val="4F81BD" w:themeColor="accent1"/>
                      </w:rPr>
                      <w:t>2</w:t>
                    </w:r>
                    <w:r>
                      <w:fldChar w:fldCharType="end"/>
                    </w:r>
                  </w:p>
                </w:txbxContent>
              </v:textbox>
              <w10:wrap anchorx="margin" anchory="page"/>
            </v:shape>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E7" w:rsidRDefault="00D9739D">
    <w:pPr>
      <w:pStyle w:val="Encabezado"/>
    </w:pPr>
    <w:r>
      <w:t>Municipalidad de Lago Ranco</w:t>
    </w:r>
  </w:p>
  <w:p w:rsidR="004330E7" w:rsidRDefault="00D9739D">
    <w:pPr>
      <w:pStyle w:val="Encabezado"/>
    </w:pPr>
    <w:r>
      <w:t xml:space="preserve">    Secretaría  Municipal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146D"/>
    <w:multiLevelType w:val="hybridMultilevel"/>
    <w:tmpl w:val="9ED840DA"/>
    <w:lvl w:ilvl="0" w:tplc="5E6478BE">
      <w:start w:val="1"/>
      <w:numFmt w:val="bullet"/>
      <w:lvlText w:val=""/>
      <w:lvlJc w:val="left"/>
      <w:pPr>
        <w:tabs>
          <w:tab w:val="num" w:pos="720"/>
        </w:tabs>
        <w:ind w:left="72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nsid w:val="5B0F0FDF"/>
    <w:multiLevelType w:val="hybridMultilevel"/>
    <w:tmpl w:val="13C4C03A"/>
    <w:lvl w:ilvl="0" w:tplc="0C0A000D">
      <w:start w:val="1"/>
      <w:numFmt w:val="bullet"/>
      <w:lvlText w:val=""/>
      <w:lvlJc w:val="left"/>
      <w:pPr>
        <w:ind w:left="720" w:hanging="360"/>
      </w:pPr>
      <w:rPr>
        <w:rFonts w:ascii="Wingdings" w:hAnsi="Wingdings" w:hint="default"/>
      </w:rPr>
    </w:lvl>
    <w:lvl w:ilvl="1" w:tplc="5E6478B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C654D04"/>
    <w:multiLevelType w:val="hybridMultilevel"/>
    <w:tmpl w:val="CD62C2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4"/>
    <o:shapelayout v:ext="edit">
      <o:idmap v:ext="edit" data="1"/>
    </o:shapelayout>
  </w:hdrShapeDefaults>
  <w:compat>
    <w:useFELayout/>
  </w:compat>
  <w:rsids>
    <w:rsidRoot w:val="00451794"/>
    <w:rsid w:val="00451794"/>
    <w:rsid w:val="00D973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51794"/>
    <w:pPr>
      <w:spacing w:after="0" w:line="240" w:lineRule="auto"/>
      <w:ind w:left="720"/>
      <w:contextualSpacing/>
    </w:pPr>
    <w:rPr>
      <w:rFonts w:ascii="Times New Roman" w:eastAsia="Times New Roman" w:hAnsi="Times New Roman" w:cs="Times New Roman"/>
      <w:sz w:val="24"/>
      <w:szCs w:val="24"/>
    </w:rPr>
  </w:style>
  <w:style w:type="table" w:styleId="Tablaconcuadrcula">
    <w:name w:val="Table Grid"/>
    <w:basedOn w:val="Tablanormal"/>
    <w:uiPriority w:val="99"/>
    <w:rsid w:val="00451794"/>
    <w:pPr>
      <w:spacing w:after="0" w:line="240" w:lineRule="auto"/>
    </w:pPr>
    <w:rPr>
      <w:rFonts w:ascii="Calibri" w:eastAsia="Calibri" w:hAnsi="Calibri"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517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51794"/>
  </w:style>
  <w:style w:type="paragraph" w:styleId="Piedepgina">
    <w:name w:val="footer"/>
    <w:basedOn w:val="Normal"/>
    <w:link w:val="PiedepginaCar"/>
    <w:uiPriority w:val="99"/>
    <w:semiHidden/>
    <w:unhideWhenUsed/>
    <w:rsid w:val="004517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517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5630</Characters>
  <Application>Microsoft Office Word</Application>
  <DocSecurity>0</DocSecurity>
  <Lines>46</Lines>
  <Paragraphs>13</Paragraphs>
  <ScaleCrop>false</ScaleCrop>
  <Company>SoftPack</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2014-01-20T18:23:00Z</dcterms:created>
  <dcterms:modified xsi:type="dcterms:W3CDTF">2014-01-20T18:23:00Z</dcterms:modified>
</cp:coreProperties>
</file>