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7B" w:rsidRDefault="00CB747B" w:rsidP="002B31A3">
      <w:pPr>
        <w:pStyle w:val="Pa0"/>
        <w:jc w:val="center"/>
        <w:rPr>
          <w:rStyle w:val="A0"/>
          <w:rFonts w:asciiTheme="majorHAnsi" w:hAnsiTheme="majorHAnsi"/>
          <w:i/>
          <w:color w:val="auto"/>
          <w:sz w:val="72"/>
          <w:szCs w:val="72"/>
        </w:rPr>
      </w:pPr>
    </w:p>
    <w:p w:rsidR="00D852D1" w:rsidRPr="00FF5ECB" w:rsidRDefault="00D852D1" w:rsidP="002B31A3">
      <w:pPr>
        <w:pStyle w:val="Pa0"/>
        <w:jc w:val="center"/>
        <w:rPr>
          <w:rFonts w:asciiTheme="majorHAnsi" w:hAnsiTheme="majorHAnsi" w:cs="gobCL"/>
          <w:i/>
          <w:color w:val="1F497D" w:themeColor="text2"/>
          <w:sz w:val="72"/>
          <w:szCs w:val="72"/>
        </w:rPr>
      </w:pPr>
      <w:r w:rsidRPr="00FF5ECB">
        <w:rPr>
          <w:rStyle w:val="A0"/>
          <w:rFonts w:asciiTheme="majorHAnsi" w:hAnsiTheme="majorHAnsi"/>
          <w:i/>
          <w:color w:val="1F497D" w:themeColor="text2"/>
          <w:sz w:val="72"/>
          <w:szCs w:val="72"/>
        </w:rPr>
        <w:t>REGLAMENTO</w:t>
      </w:r>
    </w:p>
    <w:p w:rsidR="00D852D1" w:rsidRPr="00FF5ECB" w:rsidRDefault="00D852D1" w:rsidP="002B31A3">
      <w:pPr>
        <w:pStyle w:val="Pa0"/>
        <w:contextualSpacing/>
        <w:jc w:val="center"/>
        <w:rPr>
          <w:rStyle w:val="A0"/>
          <w:rFonts w:asciiTheme="majorHAnsi" w:hAnsiTheme="majorHAnsi"/>
          <w:i/>
          <w:color w:val="1F497D" w:themeColor="text2"/>
          <w:sz w:val="72"/>
          <w:szCs w:val="72"/>
        </w:rPr>
      </w:pPr>
      <w:r w:rsidRPr="00FF5ECB">
        <w:rPr>
          <w:rStyle w:val="A0"/>
          <w:rFonts w:asciiTheme="majorHAnsi" w:hAnsiTheme="majorHAnsi"/>
          <w:i/>
          <w:color w:val="1F497D" w:themeColor="text2"/>
          <w:sz w:val="72"/>
          <w:szCs w:val="72"/>
        </w:rPr>
        <w:t>CONSEJO COMUNAL DE ORGANIZACIONES DE LA SOCIEDAD CIVIL</w:t>
      </w:r>
    </w:p>
    <w:p w:rsidR="00D852D1" w:rsidRPr="00FF5ECB" w:rsidRDefault="00D852D1" w:rsidP="002B31A3">
      <w:pPr>
        <w:pStyle w:val="Pa0"/>
        <w:contextualSpacing/>
        <w:jc w:val="center"/>
        <w:rPr>
          <w:rStyle w:val="A0"/>
          <w:rFonts w:asciiTheme="majorHAnsi" w:hAnsiTheme="majorHAnsi"/>
          <w:i/>
          <w:color w:val="1F497D" w:themeColor="text2"/>
          <w:sz w:val="72"/>
          <w:szCs w:val="72"/>
        </w:rPr>
      </w:pPr>
      <w:r w:rsidRPr="00FF5ECB">
        <w:rPr>
          <w:rStyle w:val="A0"/>
          <w:rFonts w:asciiTheme="majorHAnsi" w:hAnsiTheme="majorHAnsi"/>
          <w:i/>
          <w:color w:val="1F497D" w:themeColor="text2"/>
          <w:sz w:val="72"/>
          <w:szCs w:val="72"/>
        </w:rPr>
        <w:t xml:space="preserve">DE LA COMUNA DE </w:t>
      </w:r>
      <w:r w:rsidR="000F74D2" w:rsidRPr="00FF5ECB">
        <w:rPr>
          <w:rStyle w:val="A0"/>
          <w:rFonts w:asciiTheme="majorHAnsi" w:hAnsiTheme="majorHAnsi"/>
          <w:i/>
          <w:color w:val="1F497D" w:themeColor="text2"/>
          <w:sz w:val="72"/>
          <w:szCs w:val="72"/>
        </w:rPr>
        <w:t>LAGO RANCO</w:t>
      </w:r>
    </w:p>
    <w:p w:rsidR="000F74D2" w:rsidRPr="00FF5ECB" w:rsidRDefault="000F74D2" w:rsidP="00C916F7">
      <w:pPr>
        <w:pStyle w:val="Default"/>
        <w:jc w:val="both"/>
        <w:rPr>
          <w:color w:val="4F81BD" w:themeColor="accent1"/>
        </w:rPr>
      </w:pPr>
    </w:p>
    <w:p w:rsidR="000F74D2" w:rsidRPr="00FF5ECB" w:rsidRDefault="000F74D2" w:rsidP="00C916F7">
      <w:pPr>
        <w:pStyle w:val="Default"/>
        <w:jc w:val="both"/>
        <w:rPr>
          <w:color w:val="4F81BD" w:themeColor="accent1"/>
        </w:rPr>
      </w:pPr>
    </w:p>
    <w:p w:rsidR="000F74D2" w:rsidRPr="00FF5ECB" w:rsidRDefault="000F74D2" w:rsidP="00C916F7">
      <w:pPr>
        <w:pStyle w:val="Default"/>
        <w:jc w:val="both"/>
        <w:rPr>
          <w:color w:val="4F81BD" w:themeColor="accent1"/>
        </w:rPr>
      </w:pPr>
      <w:r w:rsidRPr="00FF5ECB">
        <w:rPr>
          <w:noProof/>
          <w:color w:val="4F81BD" w:themeColor="accent1"/>
          <w:lang w:eastAsia="es-CL"/>
        </w:rPr>
        <w:drawing>
          <wp:inline distT="0" distB="0" distL="0" distR="0" wp14:anchorId="7CCEBA1E" wp14:editId="21C709FC">
            <wp:extent cx="6062980" cy="3915290"/>
            <wp:effectExtent l="19050" t="0" r="0" b="0"/>
            <wp:docPr id="2" name="Imagen 1" descr="C:\Users\Sec_Municipal\Downloads\logo turistic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Municipal\Downloads\logo turistico tran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9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D2" w:rsidRPr="00FF5ECB" w:rsidRDefault="000F74D2" w:rsidP="00C916F7">
      <w:pPr>
        <w:pStyle w:val="Default"/>
        <w:jc w:val="both"/>
        <w:rPr>
          <w:color w:val="4F81BD" w:themeColor="accent1"/>
        </w:rPr>
      </w:pPr>
    </w:p>
    <w:p w:rsidR="000F74D2" w:rsidRPr="00FF5ECB" w:rsidRDefault="000F74D2" w:rsidP="00C916F7">
      <w:pPr>
        <w:pStyle w:val="Default"/>
        <w:jc w:val="both"/>
        <w:rPr>
          <w:color w:val="4F81BD" w:themeColor="accent1"/>
        </w:rPr>
      </w:pPr>
    </w:p>
    <w:p w:rsidR="000F74D2" w:rsidRPr="00FF5ECB" w:rsidRDefault="000F74D2" w:rsidP="00F22FA4">
      <w:pPr>
        <w:autoSpaceDE w:val="0"/>
        <w:autoSpaceDN w:val="0"/>
        <w:adjustRightInd w:val="0"/>
        <w:contextualSpacing/>
        <w:mirrorIndents/>
        <w:jc w:val="center"/>
        <w:rPr>
          <w:rFonts w:asciiTheme="majorHAnsi" w:hAnsiTheme="majorHAnsi" w:cs="Arial"/>
          <w:bCs/>
          <w:i/>
          <w:color w:val="1F497D" w:themeColor="text2"/>
          <w:sz w:val="36"/>
          <w:szCs w:val="36"/>
        </w:rPr>
      </w:pPr>
      <w:r w:rsidRPr="00FF5ECB">
        <w:rPr>
          <w:rFonts w:asciiTheme="majorHAnsi" w:hAnsiTheme="majorHAnsi" w:cs="Arial"/>
          <w:bCs/>
          <w:i/>
          <w:color w:val="1F497D" w:themeColor="text2"/>
          <w:sz w:val="36"/>
          <w:szCs w:val="36"/>
        </w:rPr>
        <w:t xml:space="preserve">Aprobado por acuerdo N° </w:t>
      </w:r>
      <w:r w:rsidR="005B3853" w:rsidRPr="00FF5ECB">
        <w:rPr>
          <w:rFonts w:asciiTheme="majorHAnsi" w:hAnsiTheme="majorHAnsi" w:cs="Arial"/>
          <w:bCs/>
          <w:i/>
          <w:color w:val="1F497D" w:themeColor="text2"/>
          <w:sz w:val="36"/>
          <w:szCs w:val="36"/>
        </w:rPr>
        <w:t>159</w:t>
      </w:r>
      <w:r w:rsidRPr="00FF5ECB">
        <w:rPr>
          <w:rFonts w:asciiTheme="majorHAnsi" w:hAnsiTheme="majorHAnsi" w:cs="Arial"/>
          <w:bCs/>
          <w:i/>
          <w:color w:val="1F497D" w:themeColor="text2"/>
          <w:sz w:val="36"/>
          <w:szCs w:val="36"/>
        </w:rPr>
        <w:t xml:space="preserve">, </w:t>
      </w:r>
      <w:r w:rsidR="00DF5340">
        <w:rPr>
          <w:rFonts w:asciiTheme="majorHAnsi" w:hAnsiTheme="majorHAnsi" w:cs="Arial"/>
          <w:bCs/>
          <w:i/>
          <w:color w:val="1F497D" w:themeColor="text2"/>
          <w:sz w:val="36"/>
          <w:szCs w:val="36"/>
        </w:rPr>
        <w:t xml:space="preserve">8 </w:t>
      </w:r>
      <w:bookmarkStart w:id="0" w:name="_GoBack"/>
      <w:bookmarkEnd w:id="0"/>
      <w:r w:rsidRPr="00FF5ECB">
        <w:rPr>
          <w:rFonts w:asciiTheme="majorHAnsi" w:hAnsiTheme="majorHAnsi" w:cs="Arial"/>
          <w:bCs/>
          <w:i/>
          <w:color w:val="1F497D" w:themeColor="text2"/>
          <w:sz w:val="36"/>
          <w:szCs w:val="36"/>
        </w:rPr>
        <w:t xml:space="preserve">de </w:t>
      </w:r>
      <w:r w:rsidR="00DF5340">
        <w:rPr>
          <w:rFonts w:asciiTheme="majorHAnsi" w:hAnsiTheme="majorHAnsi" w:cs="Arial"/>
          <w:bCs/>
          <w:i/>
          <w:color w:val="1F497D" w:themeColor="text2"/>
          <w:sz w:val="36"/>
          <w:szCs w:val="36"/>
        </w:rPr>
        <w:t xml:space="preserve">octubre </w:t>
      </w:r>
      <w:r w:rsidRPr="00FF5ECB">
        <w:rPr>
          <w:rFonts w:asciiTheme="majorHAnsi" w:hAnsiTheme="majorHAnsi" w:cs="Arial"/>
          <w:bCs/>
          <w:i/>
          <w:color w:val="1F497D" w:themeColor="text2"/>
          <w:sz w:val="36"/>
          <w:szCs w:val="36"/>
        </w:rPr>
        <w:t xml:space="preserve">de </w:t>
      </w:r>
      <w:r w:rsidR="00FB1196" w:rsidRPr="00FF5ECB">
        <w:rPr>
          <w:rFonts w:asciiTheme="majorHAnsi" w:hAnsiTheme="majorHAnsi" w:cs="Arial"/>
          <w:bCs/>
          <w:i/>
          <w:color w:val="1F497D" w:themeColor="text2"/>
          <w:sz w:val="36"/>
          <w:szCs w:val="36"/>
        </w:rPr>
        <w:t>2015</w:t>
      </w:r>
    </w:p>
    <w:p w:rsidR="00CB747B" w:rsidRPr="00F14AAA" w:rsidRDefault="00CB747B" w:rsidP="00F22FA4">
      <w:pPr>
        <w:autoSpaceDE w:val="0"/>
        <w:autoSpaceDN w:val="0"/>
        <w:adjustRightInd w:val="0"/>
        <w:contextualSpacing/>
        <w:mirrorIndents/>
        <w:jc w:val="center"/>
        <w:rPr>
          <w:rFonts w:asciiTheme="majorHAnsi" w:hAnsiTheme="majorHAnsi" w:cs="Arial"/>
          <w:b/>
          <w:bCs/>
          <w:sz w:val="36"/>
          <w:szCs w:val="36"/>
        </w:rPr>
      </w:pPr>
    </w:p>
    <w:p w:rsidR="00D852D1" w:rsidRPr="008A664B" w:rsidRDefault="00D852D1" w:rsidP="00F01B50">
      <w:pPr>
        <w:pStyle w:val="Pa1"/>
        <w:jc w:val="center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lastRenderedPageBreak/>
        <w:t>TITULO I</w:t>
      </w:r>
    </w:p>
    <w:p w:rsidR="00D852D1" w:rsidRDefault="00D852D1" w:rsidP="00F01B50">
      <w:pPr>
        <w:pStyle w:val="Pa1"/>
        <w:jc w:val="center"/>
        <w:rPr>
          <w:rFonts w:asciiTheme="majorHAnsi" w:hAnsiTheme="majorHAnsi" w:cs="gobCL"/>
          <w:b/>
          <w:bCs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>NORMAS GENERALES</w:t>
      </w:r>
    </w:p>
    <w:p w:rsidR="00FB1196" w:rsidRPr="00FB1196" w:rsidRDefault="00FB1196" w:rsidP="00C916F7">
      <w:pPr>
        <w:pStyle w:val="Default"/>
        <w:jc w:val="both"/>
      </w:pP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1º.-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El Consejo Comunal de Organizaciones de la Sociedad Civil de la Municipalidad de </w:t>
      </w:r>
      <w:r w:rsidR="00632E82">
        <w:rPr>
          <w:rFonts w:asciiTheme="majorHAnsi" w:hAnsiTheme="majorHAnsi" w:cs="gobCL"/>
          <w:i/>
          <w:color w:val="000000"/>
          <w:sz w:val="23"/>
          <w:szCs w:val="23"/>
        </w:rPr>
        <w:t>Lago Ranco,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en adelante también la Municipalidad, constituye una instancia de participación de ésta en el proceso de asegurar la </w:t>
      </w:r>
      <w:r w:rsidR="002B31A3"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participación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de la comunidad local en el progreso econó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mico, social y cultural de la comuna,</w:t>
      </w:r>
    </w:p>
    <w:p w:rsidR="00FB1196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ARTICULO 2º.-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La integración, organización, competencias y funcionamiento del Consejo Co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 xml:space="preserve">munal de Organizaciones de la Sociedad Civil de la Municipalidad de </w:t>
      </w:r>
      <w:r w:rsidR="00632E82">
        <w:rPr>
          <w:rFonts w:asciiTheme="majorHAnsi" w:hAnsiTheme="majorHAnsi" w:cs="gobCL"/>
          <w:i/>
          <w:color w:val="000000"/>
          <w:sz w:val="23"/>
          <w:szCs w:val="23"/>
        </w:rPr>
        <w:t>Lago Ranco</w:t>
      </w:r>
      <w:r w:rsidR="00632E82"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en adelante tam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bién el Consejo, se regirá por las normas contenidas en la Ley Nº 18.695, Orgánica Constitucio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 xml:space="preserve">nal de Municipalidades y por el presente Reglamento. </w:t>
      </w:r>
    </w:p>
    <w:p w:rsidR="00FB1196" w:rsidRPr="00FB1196" w:rsidRDefault="00FB1196" w:rsidP="00C916F7">
      <w:pPr>
        <w:pStyle w:val="Default"/>
        <w:jc w:val="both"/>
      </w:pPr>
    </w:p>
    <w:p w:rsidR="00D852D1" w:rsidRPr="008A664B" w:rsidRDefault="00D852D1" w:rsidP="00F01B50">
      <w:pPr>
        <w:pStyle w:val="Pa1"/>
        <w:jc w:val="center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>TITULO II</w:t>
      </w:r>
    </w:p>
    <w:p w:rsidR="00D852D1" w:rsidRDefault="00D852D1" w:rsidP="00F01B50">
      <w:pPr>
        <w:pStyle w:val="Pa1"/>
        <w:jc w:val="center"/>
        <w:rPr>
          <w:rFonts w:asciiTheme="majorHAnsi" w:hAnsiTheme="majorHAnsi" w:cs="gobCL"/>
          <w:b/>
          <w:bCs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>DE LA CONFORMACIÓN, ELECCIÓN E INTEGRACIÓN DEL CONSEJO</w:t>
      </w:r>
    </w:p>
    <w:p w:rsidR="00FB1196" w:rsidRPr="00FB1196" w:rsidRDefault="00FB1196" w:rsidP="00C916F7">
      <w:pPr>
        <w:pStyle w:val="Default"/>
        <w:jc w:val="both"/>
      </w:pPr>
    </w:p>
    <w:p w:rsidR="00FB1196" w:rsidRPr="00FB1196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Párrafo 1º </w:t>
      </w:r>
    </w:p>
    <w:p w:rsidR="00D852D1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De la Conformación del Consejo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3º.-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El Consejo de la comuna de </w:t>
      </w:r>
      <w:r w:rsidR="00632E82">
        <w:rPr>
          <w:rFonts w:asciiTheme="majorHAnsi" w:hAnsiTheme="majorHAnsi" w:cs="gobCL"/>
          <w:i/>
          <w:color w:val="000000"/>
          <w:sz w:val="23"/>
          <w:szCs w:val="23"/>
        </w:rPr>
        <w:t xml:space="preserve">Lago Ranco,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en adelante también la comuna, estará in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tegrado por: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a) </w:t>
      </w:r>
      <w:r w:rsidR="0035026A">
        <w:rPr>
          <w:rFonts w:asciiTheme="majorHAnsi" w:hAnsiTheme="majorHAnsi" w:cs="gobCL"/>
          <w:i/>
          <w:color w:val="000000"/>
          <w:sz w:val="23"/>
          <w:szCs w:val="23"/>
        </w:rPr>
        <w:t>4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miembros que representarán a las organizaciones comunitarias de carácter </w:t>
      </w:r>
      <w:r w:rsidRPr="00ED0C8F">
        <w:rPr>
          <w:rFonts w:asciiTheme="majorHAnsi" w:hAnsiTheme="majorHAnsi" w:cs="gobCL"/>
          <w:i/>
          <w:color w:val="000000"/>
          <w:sz w:val="23"/>
          <w:szCs w:val="23"/>
        </w:rPr>
        <w:t>territo</w:t>
      </w:r>
      <w:r w:rsidRPr="00ED0C8F">
        <w:rPr>
          <w:rFonts w:asciiTheme="majorHAnsi" w:hAnsiTheme="majorHAnsi" w:cs="gobCL"/>
          <w:i/>
          <w:color w:val="000000"/>
          <w:sz w:val="23"/>
          <w:szCs w:val="23"/>
        </w:rPr>
        <w:softHyphen/>
        <w:t>rial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de la comuna;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b) </w:t>
      </w:r>
      <w:r w:rsidR="0035026A">
        <w:rPr>
          <w:rFonts w:asciiTheme="majorHAnsi" w:hAnsiTheme="majorHAnsi" w:cs="gobCL"/>
          <w:i/>
          <w:color w:val="000000"/>
          <w:sz w:val="23"/>
          <w:szCs w:val="23"/>
        </w:rPr>
        <w:t>4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miembros que representarán a las organizaciones comunitarias de carácter </w:t>
      </w:r>
      <w:r w:rsidRPr="00ED0C8F">
        <w:rPr>
          <w:rFonts w:asciiTheme="majorHAnsi" w:hAnsiTheme="majorHAnsi" w:cs="gobCL"/>
          <w:i/>
          <w:color w:val="000000"/>
          <w:sz w:val="23"/>
          <w:szCs w:val="23"/>
        </w:rPr>
        <w:t>funcio</w:t>
      </w:r>
      <w:r w:rsidRPr="00ED0C8F">
        <w:rPr>
          <w:rFonts w:asciiTheme="majorHAnsi" w:hAnsiTheme="majorHAnsi" w:cs="gobCL"/>
          <w:i/>
          <w:color w:val="000000"/>
          <w:sz w:val="23"/>
          <w:szCs w:val="23"/>
        </w:rPr>
        <w:softHyphen/>
        <w:t>nal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de la aquella, y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c) </w:t>
      </w:r>
      <w:r w:rsidR="0035026A">
        <w:rPr>
          <w:rFonts w:asciiTheme="majorHAnsi" w:hAnsiTheme="majorHAnsi" w:cs="gobCL"/>
          <w:i/>
          <w:color w:val="000000"/>
          <w:sz w:val="23"/>
          <w:szCs w:val="23"/>
        </w:rPr>
        <w:t>4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miembros que representarán a las organizaciones de </w:t>
      </w:r>
      <w:r w:rsidRPr="00ED0C8F">
        <w:rPr>
          <w:rFonts w:asciiTheme="majorHAnsi" w:hAnsiTheme="majorHAnsi" w:cs="gobCL"/>
          <w:i/>
          <w:color w:val="000000"/>
          <w:sz w:val="23"/>
          <w:szCs w:val="23"/>
        </w:rPr>
        <w:t>interés público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de la comuna, considerándose en ellas sólo a las personas jurídicas sin fines de lucro cuya finalidad sea la pro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moción del interés general en materia de derechos ciudadanos, asistencia social, educación, salud, medio ambiente, o cualquiera otra de bien común, en especial las que recurran al volun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 xml:space="preserve">tariado, y que estén inscritas en el </w:t>
      </w:r>
      <w:r w:rsidRPr="00ED0C8F">
        <w:rPr>
          <w:rFonts w:asciiTheme="majorHAnsi" w:hAnsiTheme="majorHAnsi" w:cs="gobCL"/>
          <w:i/>
          <w:color w:val="000000"/>
          <w:sz w:val="23"/>
          <w:szCs w:val="23"/>
        </w:rPr>
        <w:t>Catastro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que establece el artículo 16 de la Ley Nº 20.500 sobre Asociaciones y Participación Ciudadana en la Gestión Pública. Se considerarán también dentro de este tipo de entidades </w:t>
      </w:r>
      <w:r w:rsidRPr="00ED0C8F">
        <w:rPr>
          <w:rFonts w:asciiTheme="majorHAnsi" w:hAnsiTheme="majorHAnsi" w:cs="gobCL"/>
          <w:i/>
          <w:sz w:val="23"/>
          <w:szCs w:val="23"/>
        </w:rPr>
        <w:t>las asociaciones y comunidades indígenas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constituidas con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forme a lo dispuesto en la Ley Nº 19.253. Las organizaciones de interés público tales como or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ganizaciones comunitarias funcionales, juntas de vecinos y uniones comunales representadas en el Consejo en conformidad a lo dispuesto en las letras a) o b) precedentes; no podrán formar parte de éste en virtud de lo establecido en el presente literal.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El Consejo podrá integrarse también por: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I. Hasta </w:t>
      </w:r>
      <w:r w:rsidR="00D72618">
        <w:rPr>
          <w:rFonts w:asciiTheme="majorHAnsi" w:hAnsiTheme="majorHAnsi" w:cs="gobCL"/>
          <w:i/>
          <w:color w:val="000000"/>
          <w:sz w:val="23"/>
          <w:szCs w:val="23"/>
        </w:rPr>
        <w:t>1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representante de las asociaciones gremiales de la comuna;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II. Hasta </w:t>
      </w:r>
      <w:r w:rsidR="00D72618">
        <w:rPr>
          <w:rFonts w:asciiTheme="majorHAnsi" w:hAnsiTheme="majorHAnsi" w:cs="gobCL"/>
          <w:i/>
          <w:color w:val="000000"/>
          <w:sz w:val="23"/>
          <w:szCs w:val="23"/>
        </w:rPr>
        <w:t>1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representante de las organizaciones sindicales de aquella, y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III. Hasta </w:t>
      </w:r>
      <w:r w:rsidR="00D72618">
        <w:rPr>
          <w:rFonts w:asciiTheme="majorHAnsi" w:hAnsiTheme="majorHAnsi" w:cs="gobCL"/>
          <w:i/>
          <w:color w:val="000000"/>
          <w:sz w:val="23"/>
          <w:szCs w:val="23"/>
        </w:rPr>
        <w:t>1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representante de otras actividades relevantes para el desarrollo económico, social y cultural de la comuna.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De no completarse los cupos asignados a asociaciones gremiales, organizaciones sindicales y representantes de actividades relevantes; no podrán usarse aquellos para incrementar los asignados a organizaciones comunitarias territoriales y funcionales y de interés público.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En caso alguno los representantes de entidades contempladas en los literales del presente artículo podrán constituir un porcentaje superior a la tercera parte del total de los integrantes del Consejo.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4º.-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Todas las personas descritas precedentemente se denominarán consejeros y permanecerán en sus cargos durante cuatro años, pudiendo reelegirse.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5º.-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El Consejo será presidido por el Alcalde, desempeñándose como ministro de fe el Secretario Municipal. </w:t>
      </w:r>
    </w:p>
    <w:p w:rsidR="00903E33" w:rsidRDefault="00D852D1" w:rsidP="00C916F7">
      <w:pPr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En ausencia del Alcalde presidirá el Vicepresidente que elija el propio Consejo de entre sus integrantes, en conformidad a lo dispuesto en el artículo 26 del presente</w:t>
      </w:r>
      <w:r>
        <w:rPr>
          <w:rFonts w:asciiTheme="majorHAnsi" w:hAnsiTheme="majorHAnsi" w:cs="gobCL"/>
          <w:i/>
          <w:color w:val="000000"/>
          <w:sz w:val="23"/>
          <w:szCs w:val="23"/>
        </w:rPr>
        <w:t xml:space="preserve"> reglamento.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Párrafo 2º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De los Requisitos, Inhabilidades e Incompatibilidades para Desempeñar el Cargo de Consejero</w:t>
      </w:r>
      <w:r w:rsidR="00F01B50">
        <w:rPr>
          <w:rFonts w:asciiTheme="majorHAnsi" w:hAnsiTheme="majorHAnsi" w:cs="gobCL"/>
          <w:i/>
          <w:color w:val="000000"/>
          <w:sz w:val="23"/>
          <w:szCs w:val="23"/>
        </w:rPr>
        <w:t>.</w:t>
      </w:r>
    </w:p>
    <w:p w:rsidR="00627CD5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lastRenderedPageBreak/>
        <w:t xml:space="preserve">ARTÍCULO 6º.-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Para ser elegido miembro del Consejo se requerirá:</w:t>
      </w:r>
    </w:p>
    <w:p w:rsidR="00D852D1" w:rsidRPr="008A664B" w:rsidRDefault="00627CD5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>
        <w:rPr>
          <w:rFonts w:asciiTheme="majorHAnsi" w:hAnsiTheme="majorHAnsi" w:cs="gobCL"/>
          <w:i/>
          <w:color w:val="000000"/>
          <w:sz w:val="23"/>
          <w:szCs w:val="23"/>
        </w:rPr>
        <w:t>a)</w:t>
      </w:r>
      <w:r w:rsidR="00D852D1"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Tener 18 años de edad, con excepción de los representantes de organizaciones señaladas</w:t>
      </w:r>
      <w:r w:rsidR="00D852D1">
        <w:rPr>
          <w:rFonts w:asciiTheme="majorHAnsi" w:hAnsiTheme="majorHAnsi" w:cs="gobCL"/>
          <w:i/>
          <w:color w:val="000000"/>
          <w:sz w:val="23"/>
          <w:szCs w:val="23"/>
        </w:rPr>
        <w:t xml:space="preserve"> en </w:t>
      </w:r>
      <w:r w:rsidR="00D852D1"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la Ley Nº 19.418 sobre Juntas de Vecinos y demás Organizaciones Comunitarias;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b) Tener un año de afiliación a una organización del estamento, en caso que corresponda, en el momento de la elección;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c) Ser chileno o extranjero avecindado en el país, y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d) No haber sido condenado por delito que merezca pena aflictiva, reputándose como tales todas las penas de crímenes y, respecto de las de simples delitos, las de presidio, reclusión, confinamiento, extrañamiento y relegación menores en sus grados máximos.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La inhabilidad contemplada en la letra anterior quedará sin efecto una vez transcurrido el plazo contemplado en el artículo 105 del Código Penal, desde el cumplimiento de la respectiva pena.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7º.-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No podrán ser candidatos a consejeros: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a) Los ministros de Estado, los subsecretarios, los secretarios regionales ministeriales, los in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tendentes, los gobernadores, los consejeros regionales, los alcaldes, los concejales, los parla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mentarios, los miembros del consejo del Banco Central y el Contralor General de la República;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b) Los miembros y funcionarios de los diferentes escalafones del Poder Judicial, del Ministerio Público, así como los del Tribunal Constitucional, del Tribunal Calificador de Elecciones y de los tribunales electorales regionales, los miembros de las Fuerzas Armadas, Carabineros e Inves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tigaciones, y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c) Las personas que a la fecha de inscripción de sus candidaturas tengan vigente o suscriban, por sí o por terceros, contratos o cauciones con la Municipalidad. Tampoco podrán serlo quie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nes tengan litigios pendientes con la Municipalidad, a menos que se refieran al ejercicio de derechos propios, de su cónyuge, hijos, adoptados o parientes hasta el tercer grado de consan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guinidad y segundo de afinidad inclusive.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Igual prohibición regirá respecto de los directores, administradores, representantes y socios titulares del diez por ciento o más de los derechos de cualquier clase de sociedad, cuando ésta tenga contratos o cauciones vigentes o litigios pendientes, con la Municipalidad.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8º.-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Los cargos de consejeros serán incompatibles con las funciones públicas se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 xml:space="preserve">ñaladas en las letras a) y b) del artículo anterior. También lo serán con todo empleo, función o comisión que se desempeñe en la Municipalidad y en las corporaciones o fundaciones en que ella participe.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Tampoco podrán desempeñar el cargo de consejero: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a) Los que durante el ejercicio de tal cargo incurran en alguno de los supuestos a </w:t>
      </w:r>
      <w:r w:rsidR="00096C2C">
        <w:rPr>
          <w:rFonts w:asciiTheme="majorHAnsi" w:hAnsiTheme="majorHAnsi" w:cs="gobCL"/>
          <w:i/>
          <w:color w:val="000000"/>
          <w:sz w:val="23"/>
          <w:szCs w:val="23"/>
        </w:rPr>
        <w:t xml:space="preserve">los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que alude la letra c) del artículo 7º, y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b) Los que durante su desempeño actuaren como abogados o mandatarios en cualquier clase de juicio contra la Municipalidad.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9°.-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Los Consejeros cesarán en el ejercicio de sus cargos por las siguientes causales: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a) Renuncia, aceptada por la mayoría de los consejeros en ejercicio. Con todo, la renuncia que fuere motivada por la postulación a un cargo de elección popular no requerirá acuerdo alguno;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b) Inasistencia injustificada a más de 30% de las sesiones ordinarias anuales, o tres sesiones sucesivas en cualquier período;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c) Inhabilidad sobreviniente;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d) Pérdida de algún requisito para ser elegido consejero;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e) Incurrir en alguna de las incompatibilidades contempladas en el artículo 74 de la Ley Nº 18.695 Orgánica Constitucional de Municipalidades;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f) Pérdida de la calidad de miembro de la organización que representen, y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g) Extinción de la persona jurídica representada.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10.-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Si un consejero titular cesare en su cargo, pasará a integrar el Consejo el res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pectivo suplente, por el periodo que reste para completar el cuadrienio que corresponda.</w:t>
      </w:r>
    </w:p>
    <w:p w:rsidR="00627CD5" w:rsidRDefault="00D852D1" w:rsidP="00C916F7">
      <w:pPr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En caso de no existir un suplente, el Consejo continuará funcionado con el número de integran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tes con que cuente hasta la siguiente</w:t>
      </w:r>
      <w:r>
        <w:rPr>
          <w:rFonts w:asciiTheme="majorHAnsi" w:hAnsiTheme="majorHAnsi" w:cs="gobCL"/>
          <w:i/>
          <w:color w:val="000000"/>
          <w:sz w:val="23"/>
          <w:szCs w:val="23"/>
        </w:rPr>
        <w:t xml:space="preserve"> elección. </w:t>
      </w:r>
    </w:p>
    <w:p w:rsidR="00C916F7" w:rsidRDefault="00C916F7" w:rsidP="00C916F7">
      <w:pPr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</w:p>
    <w:p w:rsidR="00C916F7" w:rsidRDefault="00627CD5" w:rsidP="00C916F7">
      <w:pPr>
        <w:contextualSpacing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>
        <w:rPr>
          <w:rFonts w:asciiTheme="majorHAnsi" w:hAnsiTheme="majorHAnsi" w:cs="gobCL"/>
          <w:i/>
          <w:color w:val="000000"/>
          <w:sz w:val="23"/>
          <w:szCs w:val="23"/>
        </w:rPr>
        <w:lastRenderedPageBreak/>
        <w:t>P</w:t>
      </w:r>
      <w:r w:rsidR="00D852D1" w:rsidRPr="008A664B">
        <w:rPr>
          <w:rFonts w:asciiTheme="majorHAnsi" w:hAnsiTheme="majorHAnsi" w:cs="gobCL"/>
          <w:i/>
          <w:color w:val="000000"/>
          <w:sz w:val="23"/>
          <w:szCs w:val="23"/>
        </w:rPr>
        <w:t>árrafo 3º</w:t>
      </w:r>
    </w:p>
    <w:p w:rsidR="00D852D1" w:rsidRPr="008A664B" w:rsidRDefault="00D852D1" w:rsidP="00F01B50">
      <w:pPr>
        <w:spacing w:line="240" w:lineRule="auto"/>
        <w:contextualSpacing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De la Elección de los Consejeros Representantes de Organizaciones Comunitarias Territoriales y Funcionales y de Interés Público de la Comuna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11.-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Para efectos de la elección de los consejeros a que se refiere el inciso primero del artículo 3º, la Secretaría Municipal, con treinta días de anticipación a la fecha de la elección de dichos consejeros; publicará un listado con las organizaciones comunitarias territoriales y funcionales con derecho a participar en el proceso electoral. Para la elaboración de este lista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do, dicha Secretaría considerará las organizaciones que se encuentren vigentes dicho día en el registro municipal respectivo.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Asimismo, en dicho listado la Secretaría Municipal incorporará las organizaciones de interés pú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blico de la comuna; para lo cual considerará lo que disponga el Catastro de Organizaciones de Interés Público el trigésimo primer día previo a la fecha de la realización de la elección citada.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12.-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Tanto el listado como la fecha, hora y lugar de realización de la elección, de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berán informarse en el sitio electrónico institucional de la Municipalidad o en una radio con cobertura en toda la comuna o en un diario de circulación, a lo menos, del mismo alcance. Asi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 xml:space="preserve">mismo, deberán publicarse en forma destacada en todas las dependencias municipales, </w:t>
      </w:r>
      <w:r w:rsidR="00C916F7" w:rsidRPr="008A664B">
        <w:rPr>
          <w:rFonts w:asciiTheme="majorHAnsi" w:hAnsiTheme="majorHAnsi" w:cs="gobCL"/>
          <w:i/>
          <w:color w:val="000000"/>
          <w:sz w:val="23"/>
          <w:szCs w:val="23"/>
        </w:rPr>
        <w:t>comprendiéndole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 en ellas, sólo para estos efectos, tanto los establecimientos educacionales, como de salud vinculados a aquella.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 xml:space="preserve">Una vez concluido el proceso de publicación del listado de organizaciones habilitadas y de los antecedentes de la elección, el Secretario Municipal deberá certificarlo.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13.-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Cualquier organización cuya inscripción en el listado a que se refiere el artí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culo 11 hubiere sido omitida, o que objete la inclusión en él; podrá reclamar ante el Concejo Municipal, dentro de los siete días siguientes a la fecha de su publicación. Para estos efectos, la entidad reclamante deberá efectuar la correspondiente presentación escrita, junto a los ante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cedentes necesarios, en la Secretaría Municipal.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El Concejo Municipal conocerá del reclamo, debiendo fallarlo dentro del término de tres días contados desde que lo reciba, previa audiencia al Secretario Municipal.</w:t>
      </w:r>
    </w:p>
    <w:p w:rsidR="00D852D1" w:rsidRPr="008A664B" w:rsidRDefault="00C916F7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</w:t>
      </w:r>
      <w:r w:rsidR="00D852D1"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14.- </w:t>
      </w:r>
      <w:r w:rsidR="00D852D1" w:rsidRPr="008A664B">
        <w:rPr>
          <w:rFonts w:asciiTheme="majorHAnsi" w:hAnsiTheme="majorHAnsi" w:cs="gobCL"/>
          <w:i/>
          <w:color w:val="000000"/>
          <w:sz w:val="23"/>
          <w:szCs w:val="23"/>
        </w:rPr>
        <w:t>Transcurridos los siete días a que se refiere el artículo anterior, sin que se hubie</w:t>
      </w:r>
      <w:r w:rsidR="00D852D1"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ren formulado reclamos; o resueltos los reclamos que hayan sido presentados ante el Concejo Municipal; la Secretaría Municipal establecerá el listado definitivo de las organizaciones con derecho a participar en el proceso electoral y el padrón oficial para estos efectos; el cual debe</w:t>
      </w:r>
      <w:r w:rsidR="00D852D1"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 xml:space="preserve">rá ser publicado en la misma forma dispuesta en el inciso final del artículo 12.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15.-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La elección se realizará en dependencias municipales o, en su defecto, en el lugar y hora que se indiquen en la convocatoria.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Deberá efectuarse, a lo menos, con diez días de anticipación a la fecha de expiración del man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 xml:space="preserve">dato de los consejeros salientes.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Participarán en ella con derecho a voto los representantes legales de las organizaciones con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tenidas en el padrón u otra persona habilitada especialmente al efecto por decisión del Direc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torio de la entidad.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Sin perjuicio de lo dispuesto en el inciso segundo del artículo 17 sobre el carácter del sufragio, la elección tendrá carácter público.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16.- 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El día de la elección, los representantes de las organizaciones se constituirán en tres colegios electorales. El primero estará conformado por representantes de las organi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 xml:space="preserve">zaciones comunitarias territoriales, el segundo por quienes representen a las organizaciones comunitarias funcionales y, el tercero, será integrado por las personas representantes de las organizaciones de interés público de la comuna.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Cada colegio electoral elegirá, de entre sus integrantes, el total de consejeros que correspon</w:t>
      </w: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softHyphen/>
        <w:t>da según lo dispuesto en el inciso primero del artículo 3º.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color w:val="000000"/>
          <w:sz w:val="23"/>
          <w:szCs w:val="23"/>
        </w:rPr>
      </w:pPr>
      <w:r w:rsidRPr="008A664B">
        <w:rPr>
          <w:rFonts w:asciiTheme="majorHAnsi" w:hAnsiTheme="majorHAnsi" w:cs="gobCL"/>
          <w:i/>
          <w:color w:val="000000"/>
          <w:sz w:val="23"/>
          <w:szCs w:val="23"/>
        </w:rPr>
        <w:t>Los colegios electorales deberán sesionar el mismo día; sin embargo, no podrán funcionar simultáneamente.</w:t>
      </w:r>
    </w:p>
    <w:p w:rsidR="00627CD5" w:rsidRPr="00C916F7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color w:val="000000"/>
          <w:sz w:val="23"/>
          <w:szCs w:val="23"/>
        </w:rPr>
        <w:t xml:space="preserve">ARTÍCULO 17.- </w:t>
      </w:r>
      <w:r w:rsidRPr="00C916F7">
        <w:rPr>
          <w:rFonts w:asciiTheme="majorHAnsi" w:hAnsiTheme="majorHAnsi" w:cs="gobCL"/>
          <w:i/>
          <w:sz w:val="23"/>
          <w:szCs w:val="23"/>
        </w:rPr>
        <w:t>Al momento de constituirse cada colegio electoral, los representantes de or</w:t>
      </w:r>
      <w:r w:rsidRPr="00C916F7">
        <w:rPr>
          <w:rFonts w:asciiTheme="majorHAnsi" w:hAnsiTheme="majorHAnsi" w:cs="gobCL"/>
          <w:i/>
          <w:sz w:val="23"/>
          <w:szCs w:val="23"/>
        </w:rPr>
        <w:softHyphen/>
        <w:t xml:space="preserve">ganizaciones que deseen postularse como candidatos a consejeros deberán inscribirse en un registro </w:t>
      </w:r>
      <w:r w:rsidRPr="00C916F7">
        <w:rPr>
          <w:rFonts w:asciiTheme="majorHAnsi" w:hAnsiTheme="majorHAnsi" w:cs="gobCL"/>
          <w:i/>
          <w:sz w:val="23"/>
          <w:szCs w:val="23"/>
        </w:rPr>
        <w:lastRenderedPageBreak/>
        <w:t>especialmente habilitado al efecto; sin perjuicio que, si la unanimidad de las organiza</w:t>
      </w:r>
      <w:r w:rsidRPr="00C916F7">
        <w:rPr>
          <w:rFonts w:asciiTheme="majorHAnsi" w:hAnsiTheme="majorHAnsi" w:cs="gobCL"/>
          <w:i/>
          <w:sz w:val="23"/>
          <w:szCs w:val="23"/>
        </w:rPr>
        <w:softHyphen/>
        <w:t>ciones representadas presentes lo acuerda, la elección se podrá verificar en otra forma.</w:t>
      </w:r>
    </w:p>
    <w:p w:rsidR="00D852D1" w:rsidRPr="00C916F7" w:rsidRDefault="00627CD5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C916F7">
        <w:rPr>
          <w:rFonts w:asciiTheme="majorHAnsi" w:hAnsiTheme="majorHAnsi" w:cs="gobCL"/>
          <w:i/>
          <w:sz w:val="23"/>
          <w:szCs w:val="23"/>
        </w:rPr>
        <w:t xml:space="preserve">El </w:t>
      </w:r>
      <w:r w:rsidR="00D852D1" w:rsidRPr="00C916F7">
        <w:rPr>
          <w:rFonts w:asciiTheme="majorHAnsi" w:hAnsiTheme="majorHAnsi" w:cs="gobCL"/>
          <w:i/>
          <w:sz w:val="23"/>
          <w:szCs w:val="23"/>
        </w:rPr>
        <w:t xml:space="preserve"> acto eleccionario se realizará en una votación directa, secreta y unipersonal; debiendo, la Secretaría Municipal, proporcionar los útiles electorales requeridos.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18.- </w:t>
      </w:r>
      <w:r w:rsidRPr="008A664B">
        <w:rPr>
          <w:rFonts w:asciiTheme="majorHAnsi" w:hAnsiTheme="majorHAnsi" w:cs="gobCL"/>
          <w:i/>
          <w:sz w:val="23"/>
          <w:szCs w:val="23"/>
        </w:rPr>
        <w:t>En cada uno de los colegios electorales participará como ministro de fe un funcionario designado por el Secretario Municipal, debiendo aquel levantar acta de lo obrado.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19.- </w:t>
      </w:r>
      <w:r w:rsidRPr="008A664B">
        <w:rPr>
          <w:rFonts w:asciiTheme="majorHAnsi" w:hAnsiTheme="majorHAnsi" w:cs="gobCL"/>
          <w:i/>
          <w:sz w:val="23"/>
          <w:szCs w:val="23"/>
        </w:rPr>
        <w:t xml:space="preserve">Para la validez de cada una de las tres elecciones deberán asistir, a lo menos, el 10% de las organizaciones consignadas en el padrón indicado en el artículo 14.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Si no se reuniere dicho quórum, el Secretario Municipal convocará a una nueva elección, sólo del colegio electoral que correspondiere, la cual deberá verificarse entre los dos días siguien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tes a la fecha de la elección inicial y los cuatro precedentes a la fecha de expiración del man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dato de los consejeros. Para la validez de esta nueva elección no se requerirá el mínimo de participación consignado en el inciso precedente.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20.- </w:t>
      </w:r>
      <w:r w:rsidRPr="008A664B">
        <w:rPr>
          <w:rFonts w:asciiTheme="majorHAnsi" w:hAnsiTheme="majorHAnsi" w:cs="gobCL"/>
          <w:i/>
          <w:sz w:val="23"/>
          <w:szCs w:val="23"/>
        </w:rPr>
        <w:t>Serán electos consejeros las personas que obtengan las primeras mayorías in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 xml:space="preserve">dividuales hasta completar el número a elegir de conformidad al inciso primero del artículo 3º.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 xml:space="preserve">Las mayorías inmediatamente siguientes, en estricto orden de prelación y hasta completar un número igual de consejeros, quedarán electos en calidad de consejeros suplentes, según el orden de prelación que determina el número de sufragios obtenidos por cada uno. </w:t>
      </w:r>
    </w:p>
    <w:p w:rsidR="00D852D1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En caso de empate, el orden de precedencia se dirimirá por sorteo; el cual se efectuará en el mismo acto, con la presencia del Secretario Municipal, quien actuará como ministro de fe.</w:t>
      </w:r>
    </w:p>
    <w:p w:rsidR="00C916F7" w:rsidRPr="00C916F7" w:rsidRDefault="00C916F7" w:rsidP="00C916F7">
      <w:pPr>
        <w:pStyle w:val="Default"/>
        <w:jc w:val="both"/>
      </w:pP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Párrafo 4º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De la Integración al Consejo de los Representantes de Asociaciones Gremiales, Organizaciones Sindicales y de Actividades Relevantes para el Desarrollo Económico, Social y Cultural de la Comuna</w:t>
      </w:r>
      <w:r w:rsidR="00F01B50">
        <w:rPr>
          <w:rFonts w:asciiTheme="majorHAnsi" w:hAnsiTheme="majorHAnsi" w:cs="gobCL"/>
          <w:i/>
          <w:sz w:val="23"/>
          <w:szCs w:val="23"/>
        </w:rPr>
        <w:t>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21.- </w:t>
      </w:r>
      <w:r w:rsidRPr="008A664B">
        <w:rPr>
          <w:rFonts w:asciiTheme="majorHAnsi" w:hAnsiTheme="majorHAnsi" w:cs="gobCL"/>
          <w:i/>
          <w:sz w:val="23"/>
          <w:szCs w:val="23"/>
        </w:rPr>
        <w:t>La Municipalidad, con la misma finalidad, tiempo y forma dispuestos en el Párrafo precedente, convocará a las asociaciones gremiales, organizaciones sindicales y entidades rele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vantes para el desarrollo económico, social y cultural de la comuna; para integrarse al Consejo.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22.- </w:t>
      </w:r>
      <w:r w:rsidRPr="008A664B">
        <w:rPr>
          <w:rFonts w:asciiTheme="majorHAnsi" w:hAnsiTheme="majorHAnsi" w:cs="gobCL"/>
          <w:i/>
          <w:sz w:val="23"/>
          <w:szCs w:val="23"/>
        </w:rPr>
        <w:t>Las asociaciones gremiales y las organizaciones sindicales que deseen inte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grarse al Consejo deberán asistir, el día de la elección citada precedentemente, al lugar y en la hora señalada en el inciso primero del artículo 15.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Dentro de la hora inmediatamente siguiente a la consignada como inicio del proceso elec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cionario, las asociaciones gremiales y las organizaciones sindicales deberán inscribirse en un registro especialmente habilitado para dicho efecto por la Secretaría Municipal.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Para ello, su representante legal deberá exhibir el correspondiente certificado de vigencia emi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 xml:space="preserve">tido por el Ministerio de Economía, Fomento y Turismo o por la Dirección del Trabajo, según corresponda. Dicho certificado no podrá tener una antigüedad superior a treinta días.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23.- </w:t>
      </w:r>
      <w:r w:rsidRPr="008A664B">
        <w:rPr>
          <w:rFonts w:asciiTheme="majorHAnsi" w:hAnsiTheme="majorHAnsi" w:cs="gobCL"/>
          <w:i/>
          <w:sz w:val="23"/>
          <w:szCs w:val="23"/>
        </w:rPr>
        <w:t xml:space="preserve">Para efectos de la definición de cuáles </w:t>
      </w:r>
      <w:r w:rsidRPr="008553E0">
        <w:rPr>
          <w:rFonts w:asciiTheme="majorHAnsi" w:hAnsiTheme="majorHAnsi" w:cs="gobCL"/>
          <w:b/>
          <w:i/>
          <w:sz w:val="23"/>
          <w:szCs w:val="23"/>
        </w:rPr>
        <w:t>entidades relevantes</w:t>
      </w:r>
      <w:r w:rsidRPr="008A664B">
        <w:rPr>
          <w:rFonts w:asciiTheme="majorHAnsi" w:hAnsiTheme="majorHAnsi" w:cs="gobCL"/>
          <w:i/>
          <w:sz w:val="23"/>
          <w:szCs w:val="23"/>
        </w:rPr>
        <w:t xml:space="preserve"> para el desarrollo económico, social y cultural de la comuna podrán integrarse al Consejo, el Alcalde propondrá al Concejo Municipal un listado con las organizaciones de la comuna que tengan las característi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cas señaladas. Dicha nómina, con la debida individualización de cada organización, deberá ser aprobada por el Concejo Municipal, pudiendo éste, durante la sesión, proponer la incorporación de otras entidades.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El listado de entidades deberá consignarse junto al padrón indicado en el artículo 14, publi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cándose en la misma forma que aquel.</w:t>
      </w:r>
    </w:p>
    <w:p w:rsidR="00D852D1" w:rsidRPr="00ED0C8F" w:rsidRDefault="00D852D1" w:rsidP="00ED0C8F">
      <w:pPr>
        <w:spacing w:line="240" w:lineRule="auto"/>
        <w:jc w:val="both"/>
        <w:rPr>
          <w:rFonts w:asciiTheme="majorHAnsi" w:hAnsiTheme="majorHAnsi" w:cs="gobCL"/>
          <w:i/>
          <w:sz w:val="23"/>
          <w:szCs w:val="23"/>
          <w:lang w:val="es-CL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24.- </w:t>
      </w:r>
      <w:r w:rsidRPr="00ED0C8F">
        <w:rPr>
          <w:rFonts w:asciiTheme="majorHAnsi" w:hAnsiTheme="majorHAnsi" w:cs="gobCL"/>
          <w:i/>
          <w:sz w:val="23"/>
          <w:szCs w:val="23"/>
          <w:lang w:val="es-CL"/>
        </w:rPr>
        <w:t>El día de la elección, los representantes de las entidades a que se refiere el presente Párrafo, se constituirán en tres asambleas. La primera estará conformada por repre</w:t>
      </w:r>
      <w:r w:rsidRPr="00ED0C8F">
        <w:rPr>
          <w:rFonts w:asciiTheme="majorHAnsi" w:hAnsiTheme="majorHAnsi" w:cs="gobCL"/>
          <w:i/>
          <w:sz w:val="23"/>
          <w:szCs w:val="23"/>
          <w:lang w:val="es-CL"/>
        </w:rPr>
        <w:softHyphen/>
        <w:t>sentantes de las asociaciones gremiales, la segunda por quienes representen a las organizacio</w:t>
      </w:r>
      <w:r w:rsidRPr="00ED0C8F">
        <w:rPr>
          <w:rFonts w:asciiTheme="majorHAnsi" w:hAnsiTheme="majorHAnsi" w:cs="gobCL"/>
          <w:i/>
          <w:sz w:val="23"/>
          <w:szCs w:val="23"/>
          <w:lang w:val="es-CL"/>
        </w:rPr>
        <w:softHyphen/>
        <w:t>nes sindicales y, la tercera asamblea, estará integrada por los representantes de las entidades relevantes para el desarrollo económico, social y cultural de la Comuna.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lastRenderedPageBreak/>
        <w:t>En caso de existir en cada asamblea, respectivamente, un número de personas inferior al se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 xml:space="preserve">ñalado en el inciso segundo del artículo 3º, las personas asistentes quedarán incorporadas de pleno derecho al Consejo. </w:t>
      </w:r>
    </w:p>
    <w:p w:rsidR="00627CD5" w:rsidRDefault="00D852D1" w:rsidP="00C916F7">
      <w:pPr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Si sucediere lo contrario, la asamblea se convertirá en colegio electoral, procediendo de la misma forma señalada en los artículos 16, 17, 18 y 20, en lo que</w:t>
      </w:r>
      <w:r>
        <w:rPr>
          <w:rFonts w:asciiTheme="majorHAnsi" w:hAnsiTheme="majorHAnsi" w:cs="gobCL"/>
          <w:i/>
          <w:sz w:val="23"/>
          <w:szCs w:val="23"/>
        </w:rPr>
        <w:t xml:space="preserve"> corresponda.</w:t>
      </w:r>
    </w:p>
    <w:p w:rsidR="00C916F7" w:rsidRDefault="00627CD5" w:rsidP="00C916F7">
      <w:pPr>
        <w:spacing w:line="240" w:lineRule="auto"/>
        <w:contextualSpacing/>
        <w:jc w:val="both"/>
        <w:rPr>
          <w:rFonts w:asciiTheme="majorHAnsi" w:hAnsiTheme="majorHAnsi" w:cs="gobCL"/>
          <w:i/>
          <w:sz w:val="23"/>
          <w:szCs w:val="23"/>
        </w:rPr>
      </w:pPr>
      <w:r>
        <w:rPr>
          <w:rFonts w:asciiTheme="majorHAnsi" w:hAnsiTheme="majorHAnsi" w:cs="gobCL"/>
          <w:i/>
          <w:sz w:val="23"/>
          <w:szCs w:val="23"/>
        </w:rPr>
        <w:t>P</w:t>
      </w:r>
      <w:r w:rsidR="00D852D1" w:rsidRPr="008A664B">
        <w:rPr>
          <w:rFonts w:asciiTheme="majorHAnsi" w:hAnsiTheme="majorHAnsi" w:cs="gobCL"/>
          <w:i/>
          <w:sz w:val="23"/>
          <w:szCs w:val="23"/>
        </w:rPr>
        <w:t>árrafo 5º</w:t>
      </w:r>
    </w:p>
    <w:p w:rsidR="00D852D1" w:rsidRPr="008A664B" w:rsidRDefault="00D852D1" w:rsidP="00C916F7">
      <w:pPr>
        <w:spacing w:line="240" w:lineRule="auto"/>
        <w:contextualSpacing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De la Asamblea Constitutiva del Consejo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25.- </w:t>
      </w:r>
      <w:r w:rsidRPr="008A664B">
        <w:rPr>
          <w:rFonts w:asciiTheme="majorHAnsi" w:hAnsiTheme="majorHAnsi" w:cs="gobCL"/>
          <w:i/>
          <w:sz w:val="23"/>
          <w:szCs w:val="23"/>
        </w:rPr>
        <w:t>Elegidos o integrados los consejeros por los respectivos estamentos, según haya correspondido, el Secretario Municipal procederá a convocar, vía carta certificada, a la Asamblea Constitutiva del Consejo, señalando en la notificación el día, hora y lugar de su rea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lización, así como el objeto de la misma.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Dicha convocatoria podrá efectuarse también vía correo electrónico, si el consejero así lo hu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biere solicitado al momento de inscribirse como candidato según dispone el artículo 17.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26.- </w:t>
      </w:r>
      <w:r w:rsidRPr="008A664B">
        <w:rPr>
          <w:rFonts w:asciiTheme="majorHAnsi" w:hAnsiTheme="majorHAnsi" w:cs="gobCL"/>
          <w:i/>
          <w:sz w:val="23"/>
          <w:szCs w:val="23"/>
        </w:rPr>
        <w:t>En la Asamblea Constitutiva, el Consejo, por mayoría absoluta y en votación uninominal secreta; elegirá, de entre sus integrantes, un Vicepresidente.</w:t>
      </w:r>
    </w:p>
    <w:p w:rsidR="00D852D1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 xml:space="preserve">El Vicepresidente reemplazará al Alcalde en caso de ausencia de éste. </w:t>
      </w:r>
    </w:p>
    <w:p w:rsidR="00C916F7" w:rsidRPr="00C916F7" w:rsidRDefault="00C916F7" w:rsidP="00C916F7">
      <w:pPr>
        <w:pStyle w:val="Default"/>
        <w:jc w:val="both"/>
      </w:pPr>
    </w:p>
    <w:p w:rsidR="00D852D1" w:rsidRPr="008A664B" w:rsidRDefault="00D852D1" w:rsidP="00F01B50">
      <w:pPr>
        <w:pStyle w:val="Pa1"/>
        <w:jc w:val="center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>TITULO III</w:t>
      </w:r>
    </w:p>
    <w:p w:rsidR="00D852D1" w:rsidRDefault="00D852D1" w:rsidP="00F01B50">
      <w:pPr>
        <w:pStyle w:val="Pa1"/>
        <w:jc w:val="center"/>
        <w:rPr>
          <w:rFonts w:asciiTheme="majorHAnsi" w:hAnsiTheme="majorHAnsi" w:cs="gobCL"/>
          <w:b/>
          <w:bCs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>DE LAS COMPETENCIAS Y ORGANIZACIÓN DEL CONSEJO</w:t>
      </w:r>
    </w:p>
    <w:p w:rsidR="00C916F7" w:rsidRPr="00C916F7" w:rsidRDefault="00C916F7" w:rsidP="00C916F7">
      <w:pPr>
        <w:pStyle w:val="Default"/>
        <w:jc w:val="both"/>
      </w:pP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Párrafo 1º</w:t>
      </w:r>
    </w:p>
    <w:p w:rsidR="00D852D1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Funciones y Atribuciones del Consejo</w:t>
      </w:r>
    </w:p>
    <w:p w:rsidR="00C916F7" w:rsidRPr="00C916F7" w:rsidRDefault="00C916F7" w:rsidP="00C916F7">
      <w:pPr>
        <w:pStyle w:val="Default"/>
        <w:jc w:val="both"/>
      </w:pP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27.- </w:t>
      </w:r>
      <w:r w:rsidRPr="008A664B">
        <w:rPr>
          <w:rFonts w:asciiTheme="majorHAnsi" w:hAnsiTheme="majorHAnsi" w:cs="gobCL"/>
          <w:i/>
          <w:sz w:val="23"/>
          <w:szCs w:val="23"/>
        </w:rPr>
        <w:t>Al Consejo le corresponderá: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a) Pronunciarse, en el mes de marzo de cada año, sobre: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i. La cuenta pública que el Alcalde efectúe de su gestión anual y de la marcha general de la Mu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nicipalidad, según lo dispuesto en el artículo 67 de la Ley Nº 18.695, Orgánica Constitucional de Municipalidades;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ii. La cobertura y eficiencia de los servicios municipales, y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iii. Las materias que hayan sido establecidas por el Concejo;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 xml:space="preserve">b) Formular observaciones a los informes que el Alcalde le presentará sobre los presupuestos de inversión, plan comunal de desarrollo y modificaciones al plan regulador, disponiendo para ello de quince días hábiles;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c) Informar al Alcalde su opinión acerca de las propuestas de asignación o modificación de la denominación de los bienes municipales y nacionales de uso público que se encuentran bajo la administración de la Municipalidad;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d) Formular consultas al Alcalde respecto de materias sobre las cuales debe pronunciarse el Concejo Municipal, de conformidad a lo dispuesto en los artículos 65, 79 letra b) y 82 letra a) de la Ley Nº 18.695, Orgánica Constitucional de Municipalidades;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e) Solicitar al Concejo Municipal pronunciarse, a más tardar el 31 de marzo de cada año, sobre las materias de relevancia local que deben ser consultadas a la comunidad por intermedio del Consejo, como asimismo la forma en que se efectuará dicha consulta, informando de ello a la ciudadanía;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f) Informar al Concejo Municipal cuando éste deba pronunciarse respecto de modificaciones al presente Reglamento;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g) Solicitar al Alcalde, previa ratificación de los dos tercios de los concejales en ejercicio, la realización de un plebiscito comunal el cual deberá referirse a materias de administración local relativas a inversiones específicas de desarrollo comunal, a la aprobación o modificación del plan comunal de desarrollo, a la modificación del plan regulador o a otros asuntos de interés para la comunidad local;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lastRenderedPageBreak/>
        <w:t>h) Interponer recurso de reclamación en contra de las resoluciones u omisiones ilegales de la Municipalidad, según las normas contempladas en el artículo 141 de la Ley Nº 18.695, Orgáni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ca Constitucional de Municipalidades;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i) Elegir, de entre sus miembros, a su Vicepresidente; pudiendo, en caso que tanto éste como el Presidente no se encontraren presentes, y sólo para efectos de dicha sesión, designar un Vice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presidente accidental, y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j) Emitir su opinión sobre todas las materias que el Alcalde y el Concejo Municipal le sometan a su consideración.</w:t>
      </w:r>
    </w:p>
    <w:p w:rsidR="00627CD5" w:rsidRDefault="00D852D1" w:rsidP="00ED0C8F">
      <w:pPr>
        <w:spacing w:line="240" w:lineRule="auto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28.- </w:t>
      </w:r>
      <w:r w:rsidRPr="008A664B">
        <w:rPr>
          <w:rFonts w:asciiTheme="majorHAnsi" w:hAnsiTheme="majorHAnsi" w:cs="gobCL"/>
          <w:i/>
          <w:sz w:val="23"/>
          <w:szCs w:val="23"/>
        </w:rPr>
        <w:t>La Municipalidad deberá proporcionar los medios necesarios para el funciona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miento del Consejo. Asimismo, y a través del Alcalde, deberá entregar la información necesaria para que aquel pueda ejercer sus</w:t>
      </w:r>
      <w:r>
        <w:rPr>
          <w:rFonts w:asciiTheme="majorHAnsi" w:hAnsiTheme="majorHAnsi" w:cs="gobCL"/>
          <w:i/>
          <w:sz w:val="23"/>
          <w:szCs w:val="23"/>
        </w:rPr>
        <w:t xml:space="preserve"> competencias.</w:t>
      </w:r>
    </w:p>
    <w:p w:rsidR="00D852D1" w:rsidRPr="008A664B" w:rsidRDefault="00627CD5" w:rsidP="00C916F7">
      <w:pPr>
        <w:spacing w:after="0" w:line="240" w:lineRule="auto"/>
        <w:contextualSpacing/>
        <w:jc w:val="both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 w:cs="gobCL"/>
          <w:i/>
          <w:sz w:val="23"/>
          <w:szCs w:val="23"/>
        </w:rPr>
        <w:t>P</w:t>
      </w:r>
      <w:r w:rsidR="00D852D1" w:rsidRPr="008A664B">
        <w:rPr>
          <w:rFonts w:asciiTheme="majorHAnsi" w:hAnsiTheme="majorHAnsi"/>
          <w:i/>
          <w:sz w:val="23"/>
          <w:szCs w:val="23"/>
        </w:rPr>
        <w:t>árrafo 2º</w:t>
      </w:r>
    </w:p>
    <w:p w:rsidR="00D852D1" w:rsidRDefault="00D852D1" w:rsidP="00C916F7">
      <w:pPr>
        <w:pStyle w:val="Pa1"/>
        <w:spacing w:line="240" w:lineRule="auto"/>
        <w:contextualSpacing/>
        <w:jc w:val="both"/>
        <w:rPr>
          <w:rFonts w:asciiTheme="majorHAnsi" w:hAnsiTheme="majorHAnsi"/>
          <w:i/>
          <w:sz w:val="23"/>
          <w:szCs w:val="23"/>
        </w:rPr>
      </w:pPr>
      <w:r w:rsidRPr="008A664B">
        <w:rPr>
          <w:rFonts w:asciiTheme="majorHAnsi" w:hAnsiTheme="majorHAnsi"/>
          <w:i/>
          <w:sz w:val="23"/>
          <w:szCs w:val="23"/>
        </w:rPr>
        <w:t>De la Organización del Consejo</w:t>
      </w:r>
    </w:p>
    <w:p w:rsidR="00C916F7" w:rsidRPr="00C916F7" w:rsidRDefault="00C916F7" w:rsidP="00C916F7">
      <w:pPr>
        <w:pStyle w:val="Default"/>
        <w:jc w:val="both"/>
      </w:pP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29.- </w:t>
      </w:r>
      <w:r w:rsidRPr="008A664B">
        <w:rPr>
          <w:rFonts w:asciiTheme="majorHAnsi" w:hAnsiTheme="majorHAnsi" w:cs="gobCL"/>
          <w:i/>
          <w:sz w:val="23"/>
          <w:szCs w:val="23"/>
        </w:rPr>
        <w:t>El Consejo será convocado y presidido por el Alcalde.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30.- </w:t>
      </w:r>
      <w:r w:rsidRPr="008A664B">
        <w:rPr>
          <w:rFonts w:asciiTheme="majorHAnsi" w:hAnsiTheme="majorHAnsi" w:cs="gobCL"/>
          <w:i/>
          <w:sz w:val="23"/>
          <w:szCs w:val="23"/>
        </w:rPr>
        <w:t>Corresponderá al Alcalde, en su carácter de Presidente del Consejo: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a) Convocar el Consejo a sesiones cuando proceda, incluyendo la tabla respectiva;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b) Abrir, suspender y levantar las sesiones;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c) Presidir las sesiones y dirigir los debates, lo cual comprende la facultad de distribuir y or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denar la discusión de las materias y la de limitar el número y duración de las intervenciones, cuando ello sea necesario para asegurar la adopción de resoluciones que deban producirse dentro de plazos determinados por las leyes o el presente Reglamento;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d) Llamar al orden al consejero que se desvíe de la cuestión en examen;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e) Ordenar que se reciba la votación, fijar su orden y proclamar las decisiones del Consejo;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 xml:space="preserve">f) Mantener el orden en el recinto donde sesione;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g) Suscribir las actas de las sesiones, las comunicaciones oficiales que se dirijan a nombre del Consejo y los otros documentos que requieran su firma;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h) Incluir en la tabla de la sesión ordinaria inmediatamente siguiente las materias que el consejo acuerde tratar;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i) Actuar, en todo caso y en representación del Consejo, en los actos de protocolo que correspondan;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j) Ejercer voto dirimente en aquellas votaciones que den como resultado empate tras una se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gunda votación, y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k) Cuidar de la observancia del presente Reglamento.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Las facultades descritas en los literales b), c), d), e), f), i), y k) serán ejercidas por el Vicepresi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 xml:space="preserve">dente cuando corresponda.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31.- </w:t>
      </w:r>
      <w:r w:rsidRPr="008A664B">
        <w:rPr>
          <w:rFonts w:asciiTheme="majorHAnsi" w:hAnsiTheme="majorHAnsi" w:cs="gobCL"/>
          <w:i/>
          <w:sz w:val="23"/>
          <w:szCs w:val="23"/>
        </w:rPr>
        <w:t>Corresponderá a los consejeros asistir a las sesiones ordinarias y extraordina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rias del Consejo; y tomar parte de los debates y votaciones, formulando propuestas destinadas a dar una mejor solución a los asuntos sometidos a su consideración y discusión.</w:t>
      </w:r>
    </w:p>
    <w:p w:rsidR="00D852D1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Asimismo, deberán informar a sus respectivas organizaciones, en sesión especialmente con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vocada al efecto con la debida anticipación para recibir consultas y opiniones, acerca de la propuesta de presupuesto y del plan comunal de desarrollo, incluyendo el plan de inversiones y las modificaciones al plan regulador, como también sobre cualquier otra materia relevante que les haya presentado el Alcalde o el Concejo Municipal.</w:t>
      </w:r>
    </w:p>
    <w:p w:rsidR="00C916F7" w:rsidRPr="00C916F7" w:rsidRDefault="00C916F7" w:rsidP="00C916F7">
      <w:pPr>
        <w:pStyle w:val="Default"/>
        <w:jc w:val="both"/>
      </w:pP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Párrafo 3º</w:t>
      </w:r>
    </w:p>
    <w:p w:rsidR="00D852D1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Del Funcionamiento del Consejo</w:t>
      </w:r>
    </w:p>
    <w:p w:rsidR="00C916F7" w:rsidRPr="00C916F7" w:rsidRDefault="00C916F7" w:rsidP="00C916F7">
      <w:pPr>
        <w:pStyle w:val="Default"/>
        <w:jc w:val="both"/>
      </w:pPr>
    </w:p>
    <w:p w:rsidR="005B3853" w:rsidRPr="008A664B" w:rsidRDefault="00D852D1" w:rsidP="005B3853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32.- </w:t>
      </w:r>
      <w:r w:rsidR="005B3853" w:rsidRPr="008A664B">
        <w:rPr>
          <w:rFonts w:asciiTheme="majorHAnsi" w:hAnsiTheme="majorHAnsi" w:cs="gobCL"/>
          <w:i/>
          <w:sz w:val="23"/>
          <w:szCs w:val="23"/>
        </w:rPr>
        <w:t>El Consejo se reunirá ordinariamente a lo menos cuatro veces por año bajo la presidencia del Alcalde</w:t>
      </w:r>
      <w:r w:rsidR="005B3853">
        <w:rPr>
          <w:rFonts w:asciiTheme="majorHAnsi" w:hAnsiTheme="majorHAnsi" w:cs="gobCL"/>
          <w:i/>
          <w:sz w:val="23"/>
          <w:szCs w:val="23"/>
        </w:rPr>
        <w:t>, en los meses de marzo, junio, septiembre y diciembre</w:t>
      </w:r>
      <w:r w:rsidR="005B3853" w:rsidRPr="008A664B">
        <w:rPr>
          <w:rFonts w:asciiTheme="majorHAnsi" w:hAnsiTheme="majorHAnsi" w:cs="gobCL"/>
          <w:i/>
          <w:sz w:val="23"/>
          <w:szCs w:val="23"/>
        </w:rPr>
        <w:t>. La periodicidad será determinada por el Consejo en su Asamblea Constitutiva.</w:t>
      </w:r>
    </w:p>
    <w:p w:rsidR="005B3853" w:rsidRPr="008A664B" w:rsidRDefault="005B3853" w:rsidP="005B3853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Se podrá reunir en forma extraordinaria cuando el Presidente lo estime necesario o si lo dispo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 xml:space="preserve">ne así un tercio de sus integrantes.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lastRenderedPageBreak/>
        <w:t xml:space="preserve">ARTÍCULO 33.- </w:t>
      </w:r>
      <w:r w:rsidRPr="008A664B">
        <w:rPr>
          <w:rFonts w:asciiTheme="majorHAnsi" w:hAnsiTheme="majorHAnsi" w:cs="gobCL"/>
          <w:i/>
          <w:sz w:val="23"/>
          <w:szCs w:val="23"/>
        </w:rPr>
        <w:t>Las citaciones a sesiones ordinarias serán remitidas por el Secretario Munici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pal con, a lo menos, 48 horas de antelación; pudiendo efectuarse mediante carta certificada o a través de la dirección de correo electrónico que haya determinado el consejero para estos efectos.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Tratándose de una sesión extraordinaria, la citación deberá realizarse de la misma forma pero con, a lo menos, 72 horas de antelación, especificándose en aquella las materias de convocatoria.</w:t>
      </w:r>
    </w:p>
    <w:p w:rsidR="00C916F7" w:rsidRDefault="00D852D1" w:rsidP="00ED0C8F">
      <w:pPr>
        <w:spacing w:line="240" w:lineRule="auto"/>
        <w:contextualSpacing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En caso de sesión extraordinaria convocada por los propios consejeros, éstos suscribirán in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dividual, expresamente y por escrito la autoconvocatoria. El Secretario Municipal certificará que se ha cumplido con el quórum señalado en el inciso segundo del artículo 32 y preparará, para firma del Presidente, la citación correspondiente. La sesión extraordinaria auto convocada deberá realizarse dentro de no menos de cuatro y no más de diez días contados desde que el Secretario Municipal haya efectuado la certificación</w:t>
      </w:r>
      <w:r>
        <w:rPr>
          <w:rFonts w:asciiTheme="majorHAnsi" w:hAnsiTheme="majorHAnsi" w:cs="gobCL"/>
          <w:i/>
          <w:sz w:val="23"/>
          <w:szCs w:val="23"/>
        </w:rPr>
        <w:t xml:space="preserve"> señalada.</w:t>
      </w:r>
    </w:p>
    <w:p w:rsidR="00D852D1" w:rsidRPr="008A664B" w:rsidRDefault="00627CD5" w:rsidP="00C916F7">
      <w:pPr>
        <w:spacing w:after="0"/>
        <w:contextualSpacing/>
        <w:jc w:val="both"/>
        <w:rPr>
          <w:rFonts w:asciiTheme="majorHAnsi" w:hAnsiTheme="majorHAnsi" w:cs="gobCL"/>
          <w:i/>
          <w:sz w:val="23"/>
          <w:szCs w:val="23"/>
        </w:rPr>
      </w:pPr>
      <w:r>
        <w:rPr>
          <w:rFonts w:asciiTheme="majorHAnsi" w:hAnsiTheme="majorHAnsi" w:cs="gobCL"/>
          <w:i/>
          <w:sz w:val="23"/>
          <w:szCs w:val="23"/>
        </w:rPr>
        <w:t>A</w:t>
      </w:r>
      <w:r w:rsidR="00D852D1" w:rsidRPr="008A664B">
        <w:rPr>
          <w:rFonts w:asciiTheme="majorHAnsi" w:hAnsiTheme="majorHAnsi"/>
          <w:b/>
          <w:bCs/>
          <w:i/>
          <w:sz w:val="23"/>
          <w:szCs w:val="23"/>
        </w:rPr>
        <w:t xml:space="preserve">RTÍCULO 34.- </w:t>
      </w:r>
      <w:r w:rsidR="00D852D1" w:rsidRPr="008A664B">
        <w:rPr>
          <w:rFonts w:asciiTheme="majorHAnsi" w:hAnsiTheme="majorHAnsi"/>
          <w:i/>
          <w:sz w:val="23"/>
          <w:szCs w:val="23"/>
        </w:rPr>
        <w:t>Las sesiones del Consejo serán públicas.</w:t>
      </w:r>
      <w:r w:rsidR="00C916F7">
        <w:rPr>
          <w:rFonts w:asciiTheme="majorHAnsi" w:hAnsiTheme="majorHAnsi"/>
          <w:i/>
          <w:sz w:val="23"/>
          <w:szCs w:val="23"/>
        </w:rPr>
        <w:t xml:space="preserve"> </w:t>
      </w:r>
      <w:r w:rsidR="00D852D1" w:rsidRPr="008A664B">
        <w:rPr>
          <w:rFonts w:asciiTheme="majorHAnsi" w:hAnsiTheme="majorHAnsi" w:cs="gobCL"/>
          <w:i/>
          <w:sz w:val="23"/>
          <w:szCs w:val="23"/>
        </w:rPr>
        <w:t>Podrán asistir, con derecho a voz, autoridades públicas locales.</w:t>
      </w:r>
    </w:p>
    <w:p w:rsidR="00D852D1" w:rsidRPr="008A664B" w:rsidRDefault="00D852D1" w:rsidP="00C916F7">
      <w:pPr>
        <w:pStyle w:val="Pa1"/>
        <w:contextualSpacing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35.- </w:t>
      </w:r>
      <w:r w:rsidRPr="008A664B">
        <w:rPr>
          <w:rFonts w:asciiTheme="majorHAnsi" w:hAnsiTheme="majorHAnsi" w:cs="gobCL"/>
          <w:i/>
          <w:sz w:val="23"/>
          <w:szCs w:val="23"/>
        </w:rPr>
        <w:t>Las sesiones se celebrarán en la sala de sesiones del edificio consistorial o en otro lugar que la Municipalidad habilite.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36.- </w:t>
      </w:r>
      <w:r w:rsidRPr="008A664B">
        <w:rPr>
          <w:rFonts w:asciiTheme="majorHAnsi" w:hAnsiTheme="majorHAnsi" w:cs="gobCL"/>
          <w:i/>
          <w:sz w:val="23"/>
          <w:szCs w:val="23"/>
        </w:rPr>
        <w:t xml:space="preserve">El quórum para sesionar será de un tercio de los consejeros en ejercicio. Los acuerdos se adoptarán por la mayoría de los consejeros presentes. 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Si, dentro de los quince minutos inmediatamente siguientes a la hora de citación, no se reuniere el quórum mínimo para entrar en sesión; el Secretario Municipal dejará constancia de ello en el acta respectiva, indicando la nómina de consejeros presentes, declarándose aquella fracasada.</w:t>
      </w:r>
    </w:p>
    <w:p w:rsidR="00D852D1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En caso de empate en una votación, ésta se repetirá. De persistir el empate corresponderá al Presidente ejercer el voto dirimente.</w:t>
      </w:r>
    </w:p>
    <w:p w:rsidR="00C916F7" w:rsidRPr="00C916F7" w:rsidRDefault="00C916F7" w:rsidP="00C916F7">
      <w:pPr>
        <w:pStyle w:val="Default"/>
      </w:pPr>
    </w:p>
    <w:p w:rsidR="00D852D1" w:rsidRPr="008A664B" w:rsidRDefault="00D852D1" w:rsidP="00C916F7">
      <w:pPr>
        <w:pStyle w:val="Pa1"/>
        <w:jc w:val="center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>TÍTULO IV</w:t>
      </w:r>
    </w:p>
    <w:p w:rsidR="00D852D1" w:rsidRDefault="00D852D1" w:rsidP="00C916F7">
      <w:pPr>
        <w:pStyle w:val="Pa1"/>
        <w:jc w:val="center"/>
        <w:rPr>
          <w:rFonts w:asciiTheme="majorHAnsi" w:hAnsiTheme="majorHAnsi" w:cs="gobCL"/>
          <w:b/>
          <w:bCs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>DE LA REFORMA DEL REGLAMENTO DEL CONSEJO</w:t>
      </w:r>
    </w:p>
    <w:p w:rsidR="00C916F7" w:rsidRPr="00C916F7" w:rsidRDefault="00C916F7" w:rsidP="00C916F7">
      <w:pPr>
        <w:pStyle w:val="Default"/>
      </w:pP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37.- </w:t>
      </w:r>
      <w:r w:rsidRPr="008A664B">
        <w:rPr>
          <w:rFonts w:asciiTheme="majorHAnsi" w:hAnsiTheme="majorHAnsi" w:cs="gobCL"/>
          <w:i/>
          <w:sz w:val="23"/>
          <w:szCs w:val="23"/>
        </w:rPr>
        <w:t>El presente Reglamento podrá ser modificado por los dos tercios de los miem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bros del Concejo Municipal, previo informe del Consejo Comunal de Organizaciones de la So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ciedad Civil.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Para dichos efectos, el Alcalde, junto a la proposición que realice al Concejo Municipal, entre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gará ésta a cada uno de los miembros del Consejo; quedando convocado éste de pleno derecho a sesión extraordinaria, en la cual se acordará el informe.</w:t>
      </w:r>
    </w:p>
    <w:p w:rsidR="00D852D1" w:rsidRPr="008A664B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i/>
          <w:sz w:val="23"/>
          <w:szCs w:val="23"/>
        </w:rPr>
        <w:t>Dicha sesión del Consejo deberá realizarse no antes de quince ni después de treinta días de efectuada la proposición de reforma al Concejo Municipal.</w:t>
      </w:r>
    </w:p>
    <w:p w:rsidR="00D852D1" w:rsidRDefault="00D852D1" w:rsidP="00C916F7">
      <w:pPr>
        <w:pStyle w:val="Pa1"/>
        <w:jc w:val="both"/>
        <w:rPr>
          <w:rFonts w:asciiTheme="majorHAnsi" w:hAnsiTheme="majorHAnsi" w:cs="gobCL"/>
          <w:i/>
          <w:sz w:val="23"/>
          <w:szCs w:val="23"/>
        </w:rPr>
      </w:pPr>
      <w:r w:rsidRPr="008A664B">
        <w:rPr>
          <w:rFonts w:asciiTheme="majorHAnsi" w:hAnsiTheme="majorHAnsi" w:cs="gobCL"/>
          <w:b/>
          <w:bCs/>
          <w:i/>
          <w:sz w:val="23"/>
          <w:szCs w:val="23"/>
        </w:rPr>
        <w:t xml:space="preserve">ARTÍCULO 38.- </w:t>
      </w:r>
      <w:r w:rsidRPr="008A664B">
        <w:rPr>
          <w:rFonts w:asciiTheme="majorHAnsi" w:hAnsiTheme="majorHAnsi" w:cs="gobCL"/>
          <w:i/>
          <w:sz w:val="23"/>
          <w:szCs w:val="23"/>
        </w:rPr>
        <w:t>Los plazos del presente Reglamento son de días corridos, excepto el contem</w:t>
      </w:r>
      <w:r w:rsidRPr="008A664B">
        <w:rPr>
          <w:rFonts w:asciiTheme="majorHAnsi" w:hAnsiTheme="majorHAnsi" w:cs="gobCL"/>
          <w:i/>
          <w:sz w:val="23"/>
          <w:szCs w:val="23"/>
        </w:rPr>
        <w:softHyphen/>
        <w:t>plado en el literal b) del artículo 27.</w:t>
      </w:r>
    </w:p>
    <w:p w:rsidR="00F01B50" w:rsidRPr="00F01B50" w:rsidRDefault="00F01B50" w:rsidP="00F01B50">
      <w:pPr>
        <w:pStyle w:val="Default"/>
      </w:pPr>
    </w:p>
    <w:p w:rsidR="00D852D1" w:rsidRDefault="00D852D1" w:rsidP="00C916F7">
      <w:pPr>
        <w:jc w:val="both"/>
        <w:rPr>
          <w:rFonts w:asciiTheme="majorHAnsi" w:hAnsiTheme="majorHAnsi" w:cs="gobCL"/>
          <w:i/>
          <w:sz w:val="23"/>
          <w:szCs w:val="23"/>
        </w:rPr>
      </w:pPr>
    </w:p>
    <w:p w:rsidR="00D852D1" w:rsidRPr="002C3DCD" w:rsidRDefault="00D852D1" w:rsidP="00C916F7">
      <w:pPr>
        <w:jc w:val="both"/>
        <w:rPr>
          <w:szCs w:val="23"/>
        </w:rPr>
      </w:pPr>
    </w:p>
    <w:sectPr w:rsidR="00D852D1" w:rsidRPr="002C3DCD" w:rsidSect="00627CD5">
      <w:headerReference w:type="default" r:id="rId9"/>
      <w:footerReference w:type="default" r:id="rId10"/>
      <w:pgSz w:w="12242" w:h="18722" w:code="134"/>
      <w:pgMar w:top="2552" w:right="1416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A4" w:rsidRDefault="009F78A4" w:rsidP="00CC2639">
      <w:pPr>
        <w:spacing w:after="0" w:line="240" w:lineRule="auto"/>
      </w:pPr>
      <w:r>
        <w:separator/>
      </w:r>
    </w:p>
  </w:endnote>
  <w:endnote w:type="continuationSeparator" w:id="0">
    <w:p w:rsidR="009F78A4" w:rsidRDefault="009F78A4" w:rsidP="00CC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</w:rPr>
      <w:id w:val="-1287504782"/>
      <w:docPartObj>
        <w:docPartGallery w:val="Page Numbers (Bottom of Page)"/>
        <w:docPartUnique/>
      </w:docPartObj>
    </w:sdtPr>
    <w:sdtEndPr/>
    <w:sdtContent>
      <w:p w:rsidR="00A24754" w:rsidRPr="00CC2639" w:rsidRDefault="00615B30">
        <w:pPr>
          <w:pStyle w:val="Piedepgina"/>
          <w:jc w:val="center"/>
          <w:rPr>
            <w:color w:val="17365D" w:themeColor="text2" w:themeShade="BF"/>
          </w:rPr>
        </w:pPr>
        <w:r w:rsidRPr="00CC2639">
          <w:rPr>
            <w:color w:val="17365D" w:themeColor="text2" w:themeShade="BF"/>
          </w:rPr>
          <w:fldChar w:fldCharType="begin"/>
        </w:r>
        <w:r w:rsidR="00A24754" w:rsidRPr="00CC2639">
          <w:rPr>
            <w:color w:val="17365D" w:themeColor="text2" w:themeShade="BF"/>
          </w:rPr>
          <w:instrText>PAGE   \* MERGEFORMAT</w:instrText>
        </w:r>
        <w:r w:rsidRPr="00CC2639">
          <w:rPr>
            <w:color w:val="17365D" w:themeColor="text2" w:themeShade="BF"/>
          </w:rPr>
          <w:fldChar w:fldCharType="separate"/>
        </w:r>
        <w:r w:rsidR="00DF5340">
          <w:rPr>
            <w:noProof/>
            <w:color w:val="17365D" w:themeColor="text2" w:themeShade="BF"/>
          </w:rPr>
          <w:t>1</w:t>
        </w:r>
        <w:r w:rsidRPr="00CC2639">
          <w:rPr>
            <w:color w:val="17365D" w:themeColor="text2" w:themeShade="BF"/>
          </w:rPr>
          <w:fldChar w:fldCharType="end"/>
        </w:r>
      </w:p>
    </w:sdtContent>
  </w:sdt>
  <w:p w:rsidR="00A24754" w:rsidRDefault="00A247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A4" w:rsidRDefault="009F78A4" w:rsidP="00CC2639">
      <w:pPr>
        <w:spacing w:after="0" w:line="240" w:lineRule="auto"/>
      </w:pPr>
      <w:r>
        <w:separator/>
      </w:r>
    </w:p>
  </w:footnote>
  <w:footnote w:type="continuationSeparator" w:id="0">
    <w:p w:rsidR="009F78A4" w:rsidRDefault="009F78A4" w:rsidP="00CC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54" w:rsidRDefault="00A24754" w:rsidP="00A6274B">
    <w:pPr>
      <w:pStyle w:val="Encabezado"/>
      <w:tabs>
        <w:tab w:val="clear" w:pos="4252"/>
        <w:tab w:val="clear" w:pos="8504"/>
        <w:tab w:val="left" w:pos="7890"/>
      </w:tabs>
    </w:pPr>
    <w:r>
      <w:rPr>
        <w:rFonts w:cstheme="minorHAnsi"/>
        <w:noProof/>
        <w:sz w:val="16"/>
        <w:lang w:val="es-CL"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24336</wp:posOffset>
          </wp:positionH>
          <wp:positionV relativeFrom="paragraph">
            <wp:posOffset>-87115</wp:posOffset>
          </wp:positionV>
          <wp:extent cx="747069" cy="1062681"/>
          <wp:effectExtent l="1905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00"/>
                  <a:stretch/>
                </pic:blipFill>
                <pic:spPr bwMode="auto">
                  <a:xfrm>
                    <a:off x="0" y="0"/>
                    <a:ext cx="747069" cy="1062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noProof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4448055</wp:posOffset>
          </wp:positionH>
          <wp:positionV relativeFrom="paragraph">
            <wp:posOffset>44690</wp:posOffset>
          </wp:positionV>
          <wp:extent cx="1570853" cy="930876"/>
          <wp:effectExtent l="19050" t="0" r="0" b="0"/>
          <wp:wrapNone/>
          <wp:docPr id="13" name="9 Imagen" descr="F:\Trabajo\Municipalidad de Lago Ranco\Turismo\BANDERAS\logo turistico pequeño c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 descr="F:\Trabajo\Municipalidad de Lago Ranco\Turismo\BANDERAS\logo turistico pequeño cop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53" cy="93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DD"/>
    <w:multiLevelType w:val="hybridMultilevel"/>
    <w:tmpl w:val="8CA07046"/>
    <w:lvl w:ilvl="0" w:tplc="A410A14C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EF3F7F"/>
    <w:multiLevelType w:val="hybridMultilevel"/>
    <w:tmpl w:val="FC5847F2"/>
    <w:lvl w:ilvl="0" w:tplc="6102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842D4"/>
    <w:multiLevelType w:val="hybridMultilevel"/>
    <w:tmpl w:val="173A6AC4"/>
    <w:lvl w:ilvl="0" w:tplc="A410A14C">
      <w:start w:val="1"/>
      <w:numFmt w:val="bullet"/>
      <w:lvlText w:val="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8A54D5"/>
    <w:multiLevelType w:val="hybridMultilevel"/>
    <w:tmpl w:val="8BDC0758"/>
    <w:lvl w:ilvl="0" w:tplc="A410A14C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4C24D9"/>
    <w:multiLevelType w:val="hybridMultilevel"/>
    <w:tmpl w:val="FC5847F2"/>
    <w:lvl w:ilvl="0" w:tplc="6102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10680"/>
    <w:multiLevelType w:val="hybridMultilevel"/>
    <w:tmpl w:val="FC5847F2"/>
    <w:lvl w:ilvl="0" w:tplc="6102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90"/>
    <w:rsid w:val="0001370C"/>
    <w:rsid w:val="00071132"/>
    <w:rsid w:val="00093CCC"/>
    <w:rsid w:val="00096C2C"/>
    <w:rsid w:val="000B2416"/>
    <w:rsid w:val="000C2E06"/>
    <w:rsid w:val="000F74D2"/>
    <w:rsid w:val="00112ACB"/>
    <w:rsid w:val="001864F1"/>
    <w:rsid w:val="00190809"/>
    <w:rsid w:val="001B6C69"/>
    <w:rsid w:val="00241A6E"/>
    <w:rsid w:val="002679AD"/>
    <w:rsid w:val="002852BE"/>
    <w:rsid w:val="002B31A3"/>
    <w:rsid w:val="002C3DCD"/>
    <w:rsid w:val="002D0090"/>
    <w:rsid w:val="00342918"/>
    <w:rsid w:val="0035026A"/>
    <w:rsid w:val="00381F80"/>
    <w:rsid w:val="003F293D"/>
    <w:rsid w:val="00435A18"/>
    <w:rsid w:val="0045053D"/>
    <w:rsid w:val="004A1453"/>
    <w:rsid w:val="004A4AC2"/>
    <w:rsid w:val="0053268C"/>
    <w:rsid w:val="005B3853"/>
    <w:rsid w:val="00600B43"/>
    <w:rsid w:val="00607D52"/>
    <w:rsid w:val="00615B30"/>
    <w:rsid w:val="00627CD5"/>
    <w:rsid w:val="00632E82"/>
    <w:rsid w:val="00663914"/>
    <w:rsid w:val="006A32A1"/>
    <w:rsid w:val="006D765A"/>
    <w:rsid w:val="00710E8E"/>
    <w:rsid w:val="007875B0"/>
    <w:rsid w:val="007A5184"/>
    <w:rsid w:val="00800D9B"/>
    <w:rsid w:val="008119B8"/>
    <w:rsid w:val="00854690"/>
    <w:rsid w:val="008553E0"/>
    <w:rsid w:val="008C1144"/>
    <w:rsid w:val="008E0C3A"/>
    <w:rsid w:val="008E2442"/>
    <w:rsid w:val="00903E33"/>
    <w:rsid w:val="00940D92"/>
    <w:rsid w:val="0099230A"/>
    <w:rsid w:val="009F78A4"/>
    <w:rsid w:val="00A24754"/>
    <w:rsid w:val="00A6274B"/>
    <w:rsid w:val="00A63CB8"/>
    <w:rsid w:val="00A649BB"/>
    <w:rsid w:val="00A70AC2"/>
    <w:rsid w:val="00A96FAD"/>
    <w:rsid w:val="00AA75FE"/>
    <w:rsid w:val="00AB2706"/>
    <w:rsid w:val="00AC5E33"/>
    <w:rsid w:val="00AD3D65"/>
    <w:rsid w:val="00B068BD"/>
    <w:rsid w:val="00B22AF4"/>
    <w:rsid w:val="00B470AB"/>
    <w:rsid w:val="00B65C7E"/>
    <w:rsid w:val="00B91D91"/>
    <w:rsid w:val="00BF4FB2"/>
    <w:rsid w:val="00C23C0A"/>
    <w:rsid w:val="00C32418"/>
    <w:rsid w:val="00C743AF"/>
    <w:rsid w:val="00C8362F"/>
    <w:rsid w:val="00C916F7"/>
    <w:rsid w:val="00C9684E"/>
    <w:rsid w:val="00CA5FC5"/>
    <w:rsid w:val="00CB747B"/>
    <w:rsid w:val="00CC2639"/>
    <w:rsid w:val="00D34255"/>
    <w:rsid w:val="00D535D9"/>
    <w:rsid w:val="00D72618"/>
    <w:rsid w:val="00D7523E"/>
    <w:rsid w:val="00D852D1"/>
    <w:rsid w:val="00D90500"/>
    <w:rsid w:val="00DC0CAE"/>
    <w:rsid w:val="00DD215B"/>
    <w:rsid w:val="00DF4666"/>
    <w:rsid w:val="00DF5340"/>
    <w:rsid w:val="00E20AEB"/>
    <w:rsid w:val="00E830BA"/>
    <w:rsid w:val="00EA4AE2"/>
    <w:rsid w:val="00ED0C8F"/>
    <w:rsid w:val="00F01B50"/>
    <w:rsid w:val="00F14AAA"/>
    <w:rsid w:val="00F22FA4"/>
    <w:rsid w:val="00F24978"/>
    <w:rsid w:val="00F55106"/>
    <w:rsid w:val="00FB1196"/>
    <w:rsid w:val="00FD212D"/>
    <w:rsid w:val="00FD6DD2"/>
    <w:rsid w:val="00FE24ED"/>
    <w:rsid w:val="00FF5ECB"/>
    <w:rsid w:val="00FF7097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0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0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639"/>
  </w:style>
  <w:style w:type="paragraph" w:styleId="Piedepgina">
    <w:name w:val="footer"/>
    <w:basedOn w:val="Normal"/>
    <w:link w:val="PiedepginaCar"/>
    <w:uiPriority w:val="99"/>
    <w:unhideWhenUsed/>
    <w:rsid w:val="00CC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639"/>
  </w:style>
  <w:style w:type="character" w:customStyle="1" w:styleId="Ttulo1Car">
    <w:name w:val="Título 1 Car"/>
    <w:basedOn w:val="Fuentedeprrafopredeter"/>
    <w:link w:val="Ttulo1"/>
    <w:uiPriority w:val="9"/>
    <w:rsid w:val="00DC0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C0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DC0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9AD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Default">
    <w:name w:val="Default"/>
    <w:rsid w:val="00D852D1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  <w:lang w:val="es-CL"/>
    </w:rPr>
  </w:style>
  <w:style w:type="paragraph" w:customStyle="1" w:styleId="Pa0">
    <w:name w:val="Pa0"/>
    <w:basedOn w:val="Default"/>
    <w:next w:val="Default"/>
    <w:uiPriority w:val="99"/>
    <w:rsid w:val="00D852D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852D1"/>
    <w:rPr>
      <w:rFonts w:cs="gobCL"/>
      <w:color w:val="000000"/>
      <w:sz w:val="46"/>
      <w:szCs w:val="46"/>
    </w:rPr>
  </w:style>
  <w:style w:type="character" w:customStyle="1" w:styleId="A1">
    <w:name w:val="A1"/>
    <w:uiPriority w:val="99"/>
    <w:rsid w:val="00D852D1"/>
    <w:rPr>
      <w:rFonts w:cs="gobCL"/>
      <w:color w:val="000000"/>
      <w:sz w:val="20"/>
      <w:szCs w:val="20"/>
    </w:rPr>
  </w:style>
  <w:style w:type="character" w:customStyle="1" w:styleId="A3">
    <w:name w:val="A3"/>
    <w:uiPriority w:val="99"/>
    <w:rsid w:val="00D852D1"/>
    <w:rPr>
      <w:rFonts w:cs="gobCL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D852D1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0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0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639"/>
  </w:style>
  <w:style w:type="paragraph" w:styleId="Piedepgina">
    <w:name w:val="footer"/>
    <w:basedOn w:val="Normal"/>
    <w:link w:val="PiedepginaCar"/>
    <w:uiPriority w:val="99"/>
    <w:unhideWhenUsed/>
    <w:rsid w:val="00CC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639"/>
  </w:style>
  <w:style w:type="character" w:customStyle="1" w:styleId="Ttulo1Car">
    <w:name w:val="Título 1 Car"/>
    <w:basedOn w:val="Fuentedeprrafopredeter"/>
    <w:link w:val="Ttulo1"/>
    <w:uiPriority w:val="9"/>
    <w:rsid w:val="00DC0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C0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DC0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9AD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Default">
    <w:name w:val="Default"/>
    <w:rsid w:val="00D852D1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  <w:lang w:val="es-CL"/>
    </w:rPr>
  </w:style>
  <w:style w:type="paragraph" w:customStyle="1" w:styleId="Pa0">
    <w:name w:val="Pa0"/>
    <w:basedOn w:val="Default"/>
    <w:next w:val="Default"/>
    <w:uiPriority w:val="99"/>
    <w:rsid w:val="00D852D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852D1"/>
    <w:rPr>
      <w:rFonts w:cs="gobCL"/>
      <w:color w:val="000000"/>
      <w:sz w:val="46"/>
      <w:szCs w:val="46"/>
    </w:rPr>
  </w:style>
  <w:style w:type="character" w:customStyle="1" w:styleId="A1">
    <w:name w:val="A1"/>
    <w:uiPriority w:val="99"/>
    <w:rsid w:val="00D852D1"/>
    <w:rPr>
      <w:rFonts w:cs="gobCL"/>
      <w:color w:val="000000"/>
      <w:sz w:val="20"/>
      <w:szCs w:val="20"/>
    </w:rPr>
  </w:style>
  <w:style w:type="character" w:customStyle="1" w:styleId="A3">
    <w:name w:val="A3"/>
    <w:uiPriority w:val="99"/>
    <w:rsid w:val="00D852D1"/>
    <w:rPr>
      <w:rFonts w:cs="gobCL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D852D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3850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Araneda</cp:lastModifiedBy>
  <cp:revision>5</cp:revision>
  <cp:lastPrinted>2015-08-05T13:10:00Z</cp:lastPrinted>
  <dcterms:created xsi:type="dcterms:W3CDTF">2015-10-13T15:04:00Z</dcterms:created>
  <dcterms:modified xsi:type="dcterms:W3CDTF">2015-10-20T19:44:00Z</dcterms:modified>
</cp:coreProperties>
</file>